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DB319">
      <w:pPr>
        <w:spacing w:before="263" w:line="1470" w:lineRule="exact"/>
        <w:ind w:firstLine="516" w:firstLineChars="215"/>
        <w:jc w:val="right"/>
        <w:outlineLvl w:val="0"/>
        <w:rPr>
          <w:rFonts w:ascii="黑体" w:hAnsi="黑体" w:eastAsia="黑体" w:cs="黑体"/>
          <w:sz w:val="84"/>
          <w:szCs w:val="84"/>
        </w:rPr>
      </w:pPr>
      <w:bookmarkStart w:id="0" w:name="_Toc184388993"/>
      <w:bookmarkStart w:id="1" w:name="_Toc184142326"/>
      <w:bookmarkStart w:id="2" w:name="_Toc184142587"/>
      <w:bookmarkStart w:id="3" w:name="_Toc184142641"/>
      <w:bookmarkStart w:id="4" w:name="_Toc184809382"/>
      <w:r>
        <w:rPr>
          <w:rFonts w:ascii="宋体" w:hAnsi="宋体" w:cs="宋体"/>
          <w:kern w:val="0"/>
          <w:sz w:val="24"/>
        </w:rPr>
        <w:drawing>
          <wp:inline distT="0" distB="0" distL="0" distR="0">
            <wp:extent cx="1935480" cy="85344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35480" cy="853440"/>
                    </a:xfrm>
                    <a:prstGeom prst="rect">
                      <a:avLst/>
                    </a:prstGeom>
                    <a:noFill/>
                    <a:ln>
                      <a:noFill/>
                    </a:ln>
                  </pic:spPr>
                </pic:pic>
              </a:graphicData>
            </a:graphic>
          </wp:inline>
        </w:drawing>
      </w:r>
      <w:r>
        <w:rPr>
          <w:rFonts w:ascii="黑体" w:hAnsi="黑体" w:eastAsia="黑体" w:cs="黑体"/>
          <w:spacing w:val="-197"/>
          <w:position w:val="-11"/>
          <w:sz w:val="84"/>
          <w:szCs w:val="84"/>
        </w:rPr>
        <w:t xml:space="preserve"> </w:t>
      </w:r>
      <w:r>
        <w:rPr>
          <w:rFonts w:ascii="黑体" w:hAnsi="黑体" w:eastAsia="黑体" w:cs="黑体"/>
          <w:spacing w:val="-50"/>
          <w:w w:val="97"/>
          <w:position w:val="-11"/>
          <w:sz w:val="84"/>
          <w:szCs w:val="84"/>
        </w:rPr>
        <w:t>(皖)</w:t>
      </w:r>
      <w:bookmarkEnd w:id="0"/>
      <w:bookmarkEnd w:id="1"/>
      <w:bookmarkEnd w:id="2"/>
      <w:bookmarkEnd w:id="3"/>
      <w:bookmarkEnd w:id="4"/>
    </w:p>
    <w:p w14:paraId="757CB652">
      <w:pPr>
        <w:spacing w:before="206" w:line="194" w:lineRule="auto"/>
        <w:jc w:val="center"/>
        <w:rPr>
          <w:rFonts w:ascii="宋体" w:hAnsi="宋体" w:eastAsia="宋体" w:cs="微软雅黑"/>
          <w:sz w:val="52"/>
          <w:szCs w:val="52"/>
        </w:rPr>
      </w:pPr>
      <w:r>
        <w:rPr>
          <w:rFonts w:hint="eastAsia" w:ascii="方正小标宋_GBK" w:hAnsi="Times New Roman" w:eastAsia="方正小标宋_GBK" w:cs="Times New Roman"/>
          <w:color w:val="000000"/>
          <w:w w:val="120"/>
          <w:sz w:val="52"/>
          <w:szCs w:val="52"/>
        </w:rPr>
        <w:t>安徽省地方计量技术规范</w:t>
      </w:r>
    </w:p>
    <w:p w14:paraId="4C6B6BE3">
      <w:pPr>
        <w:spacing w:before="273" w:line="219" w:lineRule="auto"/>
        <w:ind w:left="4884" w:firstLine="738" w:firstLineChars="300"/>
        <w:rPr>
          <w:rFonts w:ascii="黑体" w:hAnsi="黑体" w:eastAsia="黑体" w:cs="黑体"/>
          <w:sz w:val="28"/>
          <w:szCs w:val="28"/>
        </w:rPr>
      </w:pPr>
      <w:r>
        <w:rPr>
          <w:rFonts w:ascii="黑体" w:hAnsi="黑体" w:eastAsia="黑体" w:cs="黑体"/>
          <w:spacing w:val="-17"/>
          <w:sz w:val="28"/>
          <w:szCs w:val="28"/>
        </w:rPr>
        <w:t>JJF</w:t>
      </w:r>
      <w:r>
        <w:rPr>
          <w:rFonts w:ascii="黑体" w:hAnsi="黑体" w:eastAsia="黑体" w:cs="黑体"/>
          <w:spacing w:val="-76"/>
          <w:sz w:val="28"/>
          <w:szCs w:val="28"/>
        </w:rPr>
        <w:t xml:space="preserve"> </w:t>
      </w:r>
      <w:r>
        <w:rPr>
          <w:rFonts w:ascii="黑体" w:hAnsi="黑体" w:eastAsia="黑体" w:cs="黑体"/>
          <w:spacing w:val="-17"/>
          <w:sz w:val="28"/>
          <w:szCs w:val="28"/>
        </w:rPr>
        <w:t>（皖）XXXX-</w:t>
      </w:r>
      <w:r>
        <w:rPr>
          <w:rFonts w:ascii="黑体" w:hAnsi="黑体" w:eastAsia="黑体" w:cs="黑体"/>
          <w:spacing w:val="-87"/>
          <w:sz w:val="28"/>
          <w:szCs w:val="28"/>
        </w:rPr>
        <w:t xml:space="preserve"> </w:t>
      </w:r>
      <w:r>
        <w:rPr>
          <w:rFonts w:ascii="黑体" w:hAnsi="黑体" w:eastAsia="黑体" w:cs="黑体"/>
          <w:spacing w:val="-17"/>
          <w:sz w:val="28"/>
          <w:szCs w:val="28"/>
        </w:rPr>
        <w:t>XXXX</w:t>
      </w:r>
    </w:p>
    <w:p w14:paraId="5016C64B">
      <w:pPr>
        <w:pStyle w:val="6"/>
        <w:spacing w:line="364" w:lineRule="auto"/>
      </w:pPr>
      <w:r>
        <w:rPr>
          <w:lang w:eastAsia="zh-CN"/>
        </w:rPr>
        <mc:AlternateContent>
          <mc:Choice Requires="wps">
            <w:drawing>
              <wp:inline distT="0" distB="0" distL="0" distR="0">
                <wp:extent cx="5760085" cy="0"/>
                <wp:effectExtent l="0" t="0" r="12065" b="19050"/>
                <wp:docPr id="172" name="任意多边形 172"/>
                <wp:cNvGraphicFramePr/>
                <a:graphic xmlns:a="http://schemas.openxmlformats.org/drawingml/2006/main">
                  <a:graphicData uri="http://schemas.microsoft.com/office/word/2010/wordprocessingShape">
                    <wps:wsp>
                      <wps:cNvSpPr>
                        <a:spLocks noChangeArrowheads="1"/>
                      </wps:cNvSpPr>
                      <wps:spPr bwMode="auto">
                        <a:xfrm>
                          <a:off x="0" y="0"/>
                          <a:ext cx="5760085" cy="0"/>
                        </a:xfrm>
                        <a:custGeom>
                          <a:avLst/>
                          <a:gdLst>
                            <a:gd name="T0" fmla="*/ 0 w 9355"/>
                            <a:gd name="T1" fmla="*/ 0 h 30"/>
                            <a:gd name="T2" fmla="*/ 9355 w 9355"/>
                            <a:gd name="T3" fmla="*/ 0 h 30"/>
                          </a:gdLst>
                          <a:ahLst/>
                          <a:cxnLst>
                            <a:cxn ang="0">
                              <a:pos x="T0" y="T1"/>
                            </a:cxn>
                            <a:cxn ang="0">
                              <a:pos x="T2" y="T3"/>
                            </a:cxn>
                          </a:cxnLst>
                          <a:rect l="0" t="0" r="r" b="b"/>
                          <a:pathLst>
                            <a:path w="9355" h="30">
                              <a:moveTo>
                                <a:pt x="0" y="0"/>
                              </a:moveTo>
                              <a:lnTo>
                                <a:pt x="9355" y="0"/>
                              </a:lnTo>
                            </a:path>
                          </a:pathLst>
                        </a:custGeom>
                        <a:noFill/>
                        <a:ln w="19050">
                          <a:solidFill>
                            <a:srgbClr val="000000"/>
                          </a:solidFill>
                          <a:round/>
                        </a:ln>
                      </wps:spPr>
                      <wps:bodyPr rot="0" vert="horz" wrap="square" lIns="91440" tIns="45720" rIns="91440" bIns="45720" anchor="t" anchorCtr="0" upright="1">
                        <a:noAutofit/>
                      </wps:bodyPr>
                    </wps:wsp>
                  </a:graphicData>
                </a:graphic>
              </wp:inline>
            </w:drawing>
          </mc:Choice>
          <mc:Fallback>
            <w:pict>
              <v:shape id="_x0000_s1026" o:spid="_x0000_s1026" o:spt="100" style="height:0pt;width:453.55pt;" filled="f" stroked="t" coordsize="9355,30" o:gfxdata="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EglYyfQ&#10;AAAAAgEAAA8AAAAAAAAAAQAgAAAAIgAAAGRycy9kb3ducmV2LnhtbFBLAQIUABQAAAAIAIdO4kB2&#10;oeJV0wIAAPkFAAAOAAAAAAAAAAEAIAAAAB8BAABkcnMvZTJvRG9jLnhtbFBLBQYAAAAABgAGAFkB&#10;AABkBgAAAAA=&#10;" path="m0,0l9355,0e">
                <v:path o:connectlocs="0,0;5760085,0" o:connectangles="0,0"/>
                <v:fill on="f" focussize="0,0"/>
                <v:stroke weight="1.5pt" color="#000000" joinstyle="round"/>
                <v:imagedata o:title=""/>
                <o:lock v:ext="edit" aspectratio="f"/>
                <w10:wrap type="none"/>
                <w10:anchorlock/>
              </v:shape>
            </w:pict>
          </mc:Fallback>
        </mc:AlternateContent>
      </w:r>
    </w:p>
    <w:p w14:paraId="14C21B7E">
      <w:pPr>
        <w:spacing w:line="30" w:lineRule="exact"/>
        <w:ind w:firstLine="11"/>
      </w:pPr>
    </w:p>
    <w:p w14:paraId="75A567FE">
      <w:pPr>
        <w:pStyle w:val="6"/>
        <w:spacing w:line="255" w:lineRule="auto"/>
        <w:rPr>
          <w:sz w:val="24"/>
          <w:szCs w:val="24"/>
        </w:rPr>
      </w:pPr>
    </w:p>
    <w:p w14:paraId="65937674">
      <w:pPr>
        <w:pStyle w:val="6"/>
        <w:spacing w:line="255" w:lineRule="auto"/>
        <w:rPr>
          <w:sz w:val="24"/>
          <w:szCs w:val="24"/>
        </w:rPr>
      </w:pPr>
    </w:p>
    <w:p w14:paraId="653431A8">
      <w:pPr>
        <w:pStyle w:val="6"/>
        <w:spacing w:line="256" w:lineRule="auto"/>
        <w:rPr>
          <w:sz w:val="24"/>
          <w:szCs w:val="24"/>
        </w:rPr>
      </w:pPr>
    </w:p>
    <w:p w14:paraId="2B1AF766">
      <w:pPr>
        <w:pStyle w:val="6"/>
        <w:spacing w:line="256" w:lineRule="auto"/>
        <w:rPr>
          <w:sz w:val="24"/>
          <w:szCs w:val="24"/>
        </w:rPr>
      </w:pPr>
    </w:p>
    <w:p w14:paraId="6402DF00">
      <w:pPr>
        <w:pStyle w:val="6"/>
        <w:spacing w:line="256" w:lineRule="auto"/>
        <w:rPr>
          <w:sz w:val="24"/>
          <w:szCs w:val="24"/>
        </w:rPr>
      </w:pPr>
    </w:p>
    <w:p w14:paraId="4491D594">
      <w:pPr>
        <w:spacing w:line="300" w:lineRule="auto"/>
        <w:jc w:val="center"/>
        <w:rPr>
          <w:rFonts w:ascii="黑体" w:hAnsi="黑体" w:eastAsia="黑体" w:cs="黑体"/>
          <w:sz w:val="52"/>
          <w:szCs w:val="52"/>
        </w:rPr>
      </w:pPr>
      <w:r>
        <w:rPr>
          <w:rFonts w:hint="eastAsia" w:ascii="黑体" w:hAnsi="黑体" w:eastAsia="黑体" w:cs="黑体"/>
          <w:spacing w:val="-8"/>
          <w:sz w:val="52"/>
          <w:szCs w:val="52"/>
        </w:rPr>
        <w:t>瓦斯解吸仪</w:t>
      </w:r>
      <w:r>
        <w:rPr>
          <w:rFonts w:ascii="黑体" w:hAnsi="黑体" w:eastAsia="黑体" w:cs="黑体"/>
          <w:spacing w:val="-8"/>
          <w:sz w:val="52"/>
          <w:szCs w:val="52"/>
        </w:rPr>
        <w:t>校准规范</w:t>
      </w:r>
    </w:p>
    <w:p w14:paraId="7277942B">
      <w:pPr>
        <w:pStyle w:val="6"/>
        <w:spacing w:line="360" w:lineRule="auto"/>
        <w:jc w:val="center"/>
        <w:rPr>
          <w:rFonts w:ascii="黑体" w:hAnsi="黑体" w:eastAsia="黑体" w:cs="Times New Roman"/>
          <w:b/>
          <w:bCs/>
          <w:position w:val="31"/>
          <w:sz w:val="28"/>
          <w:szCs w:val="28"/>
        </w:rPr>
      </w:pPr>
      <w:r>
        <w:rPr>
          <w:rFonts w:ascii="黑体" w:hAnsi="黑体" w:eastAsia="黑体" w:cs="Times New Roman"/>
          <w:b/>
          <w:bCs/>
          <w:position w:val="31"/>
          <w:sz w:val="28"/>
          <w:szCs w:val="28"/>
        </w:rPr>
        <w:t>Calibration Specification for</w:t>
      </w:r>
    </w:p>
    <w:p w14:paraId="1380ECD0">
      <w:pPr>
        <w:pStyle w:val="6"/>
        <w:spacing w:line="360" w:lineRule="auto"/>
        <w:jc w:val="center"/>
      </w:pPr>
      <w:r>
        <w:rPr>
          <w:rFonts w:ascii="黑体" w:hAnsi="黑体" w:eastAsia="黑体" w:cs="Times New Roman"/>
          <w:b/>
          <w:bCs/>
          <w:position w:val="31"/>
          <w:sz w:val="28"/>
          <w:szCs w:val="28"/>
        </w:rPr>
        <w:t>Gas Desorption Instrument</w:t>
      </w:r>
    </w:p>
    <w:p w14:paraId="5409B291">
      <w:pPr>
        <w:pStyle w:val="6"/>
        <w:spacing w:line="311" w:lineRule="auto"/>
      </w:pPr>
    </w:p>
    <w:p w14:paraId="131437B3">
      <w:pPr>
        <w:spacing w:before="206" w:line="188" w:lineRule="auto"/>
        <w:jc w:val="center"/>
        <w:rPr>
          <w:rFonts w:ascii="微软雅黑" w:hAnsi="微软雅黑" w:eastAsia="微软雅黑" w:cs="微软雅黑"/>
          <w:spacing w:val="16"/>
          <w:sz w:val="30"/>
          <w:szCs w:val="30"/>
        </w:rPr>
      </w:pPr>
      <w:bookmarkStart w:id="23" w:name="_GoBack"/>
      <w:r>
        <w:rPr>
          <w:rFonts w:ascii="微软雅黑" w:hAnsi="微软雅黑" w:eastAsia="微软雅黑" w:cs="微软雅黑"/>
          <w:spacing w:val="16"/>
          <w:sz w:val="30"/>
          <w:szCs w:val="30"/>
        </w:rPr>
        <w:t>（</w:t>
      </w:r>
      <w:r>
        <w:rPr>
          <w:rFonts w:hint="eastAsia" w:ascii="微软雅黑" w:hAnsi="微软雅黑" w:eastAsia="微软雅黑" w:cs="微软雅黑"/>
          <w:spacing w:val="16"/>
          <w:sz w:val="30"/>
          <w:szCs w:val="30"/>
        </w:rPr>
        <w:t>报批</w:t>
      </w:r>
      <w:r>
        <w:rPr>
          <w:rFonts w:ascii="微软雅黑" w:hAnsi="微软雅黑" w:eastAsia="微软雅黑" w:cs="微软雅黑"/>
          <w:spacing w:val="16"/>
          <w:sz w:val="30"/>
          <w:szCs w:val="30"/>
        </w:rPr>
        <w:t>稿）</w:t>
      </w:r>
    </w:p>
    <w:bookmarkEnd w:id="23"/>
    <w:p w14:paraId="09A98B66">
      <w:pPr>
        <w:spacing w:before="206" w:line="188" w:lineRule="auto"/>
        <w:ind w:left="2977"/>
        <w:rPr>
          <w:rFonts w:ascii="微软雅黑" w:hAnsi="微软雅黑" w:eastAsia="微软雅黑" w:cs="微软雅黑"/>
          <w:sz w:val="48"/>
          <w:szCs w:val="48"/>
        </w:rPr>
      </w:pPr>
    </w:p>
    <w:p w14:paraId="111511BB">
      <w:pPr>
        <w:pStyle w:val="6"/>
        <w:spacing w:line="245" w:lineRule="auto"/>
      </w:pPr>
    </w:p>
    <w:p w14:paraId="7FAA2FB9">
      <w:pPr>
        <w:pStyle w:val="6"/>
        <w:spacing w:line="246" w:lineRule="auto"/>
      </w:pPr>
    </w:p>
    <w:p w14:paraId="3EF5DC12">
      <w:pPr>
        <w:pStyle w:val="6"/>
        <w:spacing w:line="246" w:lineRule="auto"/>
      </w:pPr>
    </w:p>
    <w:p w14:paraId="79086EC9">
      <w:pPr>
        <w:pStyle w:val="6"/>
        <w:spacing w:line="246" w:lineRule="auto"/>
      </w:pPr>
    </w:p>
    <w:p w14:paraId="538F0377">
      <w:pPr>
        <w:pStyle w:val="6"/>
        <w:spacing w:line="246" w:lineRule="auto"/>
      </w:pPr>
    </w:p>
    <w:p w14:paraId="3084BC2E">
      <w:pPr>
        <w:pStyle w:val="6"/>
        <w:spacing w:line="246" w:lineRule="auto"/>
      </w:pPr>
    </w:p>
    <w:p w14:paraId="15AC3BD2">
      <w:pPr>
        <w:pStyle w:val="6"/>
        <w:spacing w:line="246" w:lineRule="auto"/>
      </w:pPr>
    </w:p>
    <w:p w14:paraId="0B7FA868">
      <w:pPr>
        <w:pStyle w:val="6"/>
        <w:spacing w:line="246" w:lineRule="auto"/>
      </w:pPr>
    </w:p>
    <w:p w14:paraId="2B9FA1DF">
      <w:pPr>
        <w:spacing w:before="92" w:line="210" w:lineRule="auto"/>
        <w:ind w:firstLine="562" w:firstLineChars="200"/>
      </w:pPr>
      <w:r>
        <w:rPr>
          <w:rFonts w:ascii="黑体" w:hAnsi="黑体" w:eastAsia="黑体" w:cs="黑体"/>
          <w:b/>
          <w:sz w:val="28"/>
          <w:szCs w:val="28"/>
        </w:rPr>
        <w:t>XXXX-XX-XX</w:t>
      </w:r>
      <w:r>
        <w:rPr>
          <w:rFonts w:ascii="黑体" w:hAnsi="黑体" w:eastAsia="黑体" w:cs="黑体"/>
          <w:b/>
          <w:spacing w:val="-58"/>
          <w:sz w:val="28"/>
          <w:szCs w:val="28"/>
        </w:rPr>
        <w:t xml:space="preserve"> </w:t>
      </w:r>
      <w:r>
        <w:rPr>
          <w:rFonts w:ascii="黑体" w:hAnsi="黑体" w:eastAsia="黑体" w:cs="黑体"/>
          <w:b/>
          <w:sz w:val="28"/>
          <w:szCs w:val="28"/>
        </w:rPr>
        <w:t xml:space="preserve">发布         </w:t>
      </w:r>
      <w:r>
        <w:rPr>
          <w:rFonts w:ascii="黑体" w:hAnsi="黑体" w:eastAsia="黑体" w:cs="黑体"/>
          <w:b/>
          <w:spacing w:val="-1"/>
          <w:sz w:val="28"/>
          <w:szCs w:val="28"/>
        </w:rPr>
        <w:t xml:space="preserve">                     XXXX—XX—XX</w:t>
      </w:r>
      <w:r>
        <w:rPr>
          <w:rFonts w:ascii="黑体" w:hAnsi="黑体" w:eastAsia="黑体" w:cs="黑体"/>
          <w:b/>
          <w:spacing w:val="-53"/>
          <w:sz w:val="28"/>
          <w:szCs w:val="28"/>
        </w:rPr>
        <w:t xml:space="preserve"> </w:t>
      </w:r>
      <w:r>
        <w:rPr>
          <w:rFonts w:ascii="黑体" w:hAnsi="黑体" w:eastAsia="黑体" w:cs="黑体"/>
          <w:b/>
          <w:spacing w:val="-1"/>
          <w:sz w:val="28"/>
          <w:szCs w:val="28"/>
        </w:rPr>
        <w:t>实施</w:t>
      </w:r>
    </w:p>
    <w:p w14:paraId="2611BD6F">
      <w:pPr>
        <w:spacing w:before="225" w:line="223" w:lineRule="auto"/>
        <w:ind w:firstLine="420" w:firstLineChars="200"/>
        <w:jc w:val="center"/>
        <w:rPr>
          <w:rFonts w:ascii="黑体" w:hAnsi="黑体" w:eastAsia="黑体" w:cs="黑体"/>
          <w:sz w:val="28"/>
          <w:szCs w:val="28"/>
        </w:rPr>
      </w:pPr>
      <w:r>
        <mc:AlternateContent>
          <mc:Choice Requires="wps">
            <w:drawing>
              <wp:anchor distT="0" distB="0" distL="114300" distR="114300" simplePos="0" relativeHeight="251678720" behindDoc="1" locked="0" layoutInCell="1" allowOverlap="1">
                <wp:simplePos x="0" y="0"/>
                <wp:positionH relativeFrom="page">
                  <wp:posOffset>990600</wp:posOffset>
                </wp:positionH>
                <wp:positionV relativeFrom="page">
                  <wp:posOffset>9220200</wp:posOffset>
                </wp:positionV>
                <wp:extent cx="5939790" cy="635"/>
                <wp:effectExtent l="0" t="0" r="22860" b="18415"/>
                <wp:wrapTight wrapText="bothSides">
                  <wp:wrapPolygon>
                    <wp:start x="0" y="0"/>
                    <wp:lineTo x="0" y="0"/>
                    <wp:lineTo x="21614" y="0"/>
                    <wp:lineTo x="21614" y="0"/>
                    <wp:lineTo x="0" y="0"/>
                  </wp:wrapPolygon>
                </wp:wrapTight>
                <wp:docPr id="171" name="任意多边形 171"/>
                <wp:cNvGraphicFramePr/>
                <a:graphic xmlns:a="http://schemas.openxmlformats.org/drawingml/2006/main">
                  <a:graphicData uri="http://schemas.microsoft.com/office/word/2010/wordprocessingShape">
                    <wps:wsp>
                      <wps:cNvSpPr>
                        <a:spLocks noChangeArrowheads="1"/>
                      </wps:cNvSpPr>
                      <wps:spPr bwMode="auto">
                        <a:xfrm>
                          <a:off x="0" y="0"/>
                          <a:ext cx="5939790" cy="635"/>
                        </a:xfrm>
                        <a:custGeom>
                          <a:avLst/>
                          <a:gdLst>
                            <a:gd name="T0" fmla="*/ 0 w 9355"/>
                            <a:gd name="T1" fmla="*/ 0 h 30"/>
                            <a:gd name="T2" fmla="*/ 9355 w 9355"/>
                            <a:gd name="T3" fmla="*/ 0 h 30"/>
                          </a:gdLst>
                          <a:ahLst/>
                          <a:cxnLst>
                            <a:cxn ang="0">
                              <a:pos x="T0" y="T1"/>
                            </a:cxn>
                            <a:cxn ang="0">
                              <a:pos x="T2" y="T3"/>
                            </a:cxn>
                          </a:cxnLst>
                          <a:rect l="0" t="0" r="r" b="b"/>
                          <a:pathLst>
                            <a:path w="9355" h="30">
                              <a:moveTo>
                                <a:pt x="0" y="0"/>
                              </a:moveTo>
                              <a:lnTo>
                                <a:pt x="9355" y="0"/>
                              </a:lnTo>
                            </a:path>
                          </a:pathLst>
                        </a:custGeom>
                        <a:noFill/>
                        <a:ln w="19050">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78pt;margin-top:726pt;height:0.05pt;width:467.7pt;mso-position-horizontal-relative:page;mso-position-vertical-relative:page;mso-wrap-distance-left:9pt;mso-wrap-distance-right:9pt;z-index:-251637760;mso-width-relative:page;mso-height-relative:page;" filled="f" stroked="t" coordsize="9355,30" wrapcoords="0 0 0 0 21614 0 21614 0 0 0" o:gfxdata="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6w0lP1wAAAA4BAAAPAAAAAAAAAAEAIAAAACIAAABkcnMvZG93bnJldi54bWxQSwECFAAU&#10;AAAACACHTuJAEDTk1NYCAAD7BQAADgAAAAAAAAABACAAAAAmAQAAZHJzL2Uyb0RvYy54bWxQSwUG&#10;AAAAAAYABgBZAQAAbgYAAAAA&#10;" path="m0,0l9355,0e">
                <v:path o:connectlocs="0,0;5939790,0" o:connectangles="0,0"/>
                <v:fill on="f" focussize="0,0"/>
                <v:stroke weight="1.5pt" color="#000000" joinstyle="round"/>
                <v:imagedata o:title=""/>
                <o:lock v:ext="edit" aspectratio="f"/>
                <w10:wrap type="tight"/>
              </v:shape>
            </w:pict>
          </mc:Fallback>
        </mc:AlternateContent>
      </w:r>
      <w:r>
        <w:rPr>
          <w:rFonts w:ascii="宋体" w:hAnsi="宋体" w:eastAsia="宋体" w:cs="宋体"/>
          <w:b/>
          <w:spacing w:val="79"/>
          <w:sz w:val="43"/>
          <w:szCs w:val="43"/>
        </w:rPr>
        <w:t>安徽省市场监督管理局</w:t>
      </w:r>
      <w:r>
        <w:rPr>
          <w:rFonts w:ascii="黑体" w:hAnsi="黑体" w:eastAsia="黑体" w:cs="黑体"/>
          <w:spacing w:val="79"/>
          <w:sz w:val="28"/>
          <w:szCs w:val="28"/>
        </w:rPr>
        <w:t>发布</w:t>
      </w:r>
    </w:p>
    <w:p w14:paraId="6A0A7C05">
      <w:pPr>
        <w:spacing w:line="223" w:lineRule="auto"/>
        <w:rPr>
          <w:rFonts w:ascii="黑体" w:hAnsi="黑体" w:eastAsia="黑体" w:cs="黑体"/>
          <w:sz w:val="28"/>
          <w:szCs w:val="28"/>
        </w:rPr>
        <w:sectPr>
          <w:pgSz w:w="11907" w:h="16839"/>
          <w:pgMar w:top="1588" w:right="1418" w:bottom="1418" w:left="1418" w:header="0" w:footer="0" w:gutter="0"/>
          <w:cols w:space="720" w:num="1"/>
        </w:sectPr>
      </w:pPr>
    </w:p>
    <w:p w14:paraId="4F4F4B7D">
      <w:pPr>
        <w:spacing w:before="128"/>
      </w:pPr>
    </w:p>
    <w:p w14:paraId="41A6A308">
      <w:pPr>
        <w:sectPr>
          <w:headerReference r:id="rId3" w:type="default"/>
          <w:pgSz w:w="11907" w:h="16839"/>
          <w:pgMar w:top="1159" w:right="674" w:bottom="0" w:left="1038" w:header="884" w:footer="0" w:gutter="0"/>
          <w:cols w:equalWidth="0" w:num="1">
            <w:col w:w="10194"/>
          </w:cols>
          <w:docGrid w:linePitch="286" w:charSpace="0"/>
        </w:sectPr>
      </w:pPr>
    </w:p>
    <w:p w14:paraId="6B00A4E7">
      <w:pPr>
        <w:ind w:left="261" w:firstLine="860" w:firstLineChars="200"/>
        <w:rPr>
          <w:rFonts w:ascii="黑体" w:hAnsi="黑体" w:eastAsia="黑体" w:cs="黑体"/>
          <w:sz w:val="43"/>
          <w:szCs w:val="43"/>
        </w:rPr>
      </w:pPr>
    </w:p>
    <w:p w14:paraId="12C31859">
      <w:pPr>
        <w:ind w:firstLine="883" w:firstLineChars="200"/>
        <w:rPr>
          <w:rFonts w:ascii="黑体" w:hAnsi="黑体" w:eastAsia="黑体" w:cs="黑体"/>
          <w:b/>
          <w:sz w:val="44"/>
          <w:szCs w:val="44"/>
        </w:rPr>
      </w:pPr>
      <w:r>
        <w:rPr>
          <w:rFonts w:hint="eastAsia" w:ascii="黑体" w:hAnsi="黑体" w:eastAsia="黑体" w:cs="黑体"/>
          <w:b/>
          <w:sz w:val="44"/>
          <w:szCs w:val="44"/>
        </w:rPr>
        <w:t>瓦斯解吸仪</w:t>
      </w:r>
      <w:r>
        <w:rPr>
          <w:rFonts w:ascii="黑体" w:hAnsi="黑体" w:eastAsia="黑体" w:cs="黑体"/>
          <w:b/>
          <w:spacing w:val="6"/>
          <w:sz w:val="44"/>
          <w:szCs w:val="44"/>
        </w:rPr>
        <w:t>校准规范</w:t>
      </w:r>
    </w:p>
    <w:p w14:paraId="6189CD7F">
      <w:pPr>
        <w:pStyle w:val="6"/>
        <w:spacing w:line="240" w:lineRule="exact"/>
        <w:rPr>
          <w:rFonts w:ascii="Times New Roman" w:hAnsi="Times New Roman" w:eastAsia="Times New Roman" w:cs="Times New Roman"/>
          <w:b/>
          <w:bCs/>
          <w:position w:val="31"/>
          <w:sz w:val="28"/>
          <w:szCs w:val="28"/>
        </w:rPr>
      </w:pPr>
    </w:p>
    <w:p w14:paraId="3F7BA6D7">
      <w:pPr>
        <w:pStyle w:val="6"/>
        <w:ind w:firstLine="843" w:firstLineChars="300"/>
        <w:rPr>
          <w:rFonts w:ascii="黑体" w:hAnsi="黑体" w:eastAsia="黑体" w:cs="Times New Roman"/>
          <w:b/>
          <w:bCs/>
          <w:position w:val="31"/>
          <w:sz w:val="28"/>
          <w:szCs w:val="28"/>
        </w:rPr>
      </w:pPr>
      <w:r>
        <w:rPr>
          <w:rFonts w:ascii="黑体" w:hAnsi="黑体" w:eastAsia="黑体" w:cs="Times New Roman"/>
          <w:b/>
          <w:bCs/>
          <w:position w:val="31"/>
          <w:sz w:val="28"/>
          <w:szCs w:val="28"/>
        </w:rPr>
        <w:t xml:space="preserve">Calibration Specification for </w:t>
      </w:r>
    </w:p>
    <w:p w14:paraId="7E9D5FB1">
      <w:pPr>
        <w:pStyle w:val="6"/>
        <w:ind w:firstLine="1124" w:firstLineChars="400"/>
        <w:rPr>
          <w:rFonts w:ascii="黑体" w:hAnsi="黑体" w:eastAsia="黑体"/>
          <w:sz w:val="28"/>
          <w:szCs w:val="28"/>
        </w:rPr>
      </w:pPr>
      <w:r>
        <w:rPr>
          <w:rFonts w:ascii="黑体" w:hAnsi="黑体" w:eastAsia="黑体" w:cs="Times New Roman"/>
          <w:b/>
          <w:bCs/>
          <w:position w:val="31"/>
          <w:sz w:val="28"/>
          <w:szCs w:val="28"/>
        </w:rPr>
        <w:t>Gas Desorption Instrument</w:t>
      </w:r>
      <w:r>
        <w:rPr>
          <w:rFonts w:ascii="黑体" w:hAnsi="黑体" w:eastAsia="黑体"/>
          <w:sz w:val="28"/>
          <w:szCs w:val="28"/>
        </w:rPr>
        <w:br w:type="column"/>
      </w:r>
    </w:p>
    <w:p w14:paraId="766D1257">
      <w:pPr>
        <w:pStyle w:val="6"/>
        <w:spacing w:line="474" w:lineRule="auto"/>
      </w:pPr>
    </w:p>
    <w:p w14:paraId="51659C59">
      <w:pPr>
        <w:spacing w:line="52" w:lineRule="exact"/>
        <w:ind w:firstLine="251"/>
      </w:pPr>
    </w:p>
    <w:p w14:paraId="422BEF34">
      <w:pPr>
        <w:spacing w:line="129" w:lineRule="exact"/>
        <w:ind w:firstLine="3597"/>
      </w:pPr>
    </w:p>
    <w:p w14:paraId="2A8474CF">
      <w:pPr>
        <w:spacing w:before="14" w:line="27" w:lineRule="exact"/>
        <w:ind w:firstLine="3747"/>
      </w:pPr>
    </w:p>
    <w:p w14:paraId="3681F7A6">
      <w:pPr>
        <w:spacing w:before="11" w:line="167" w:lineRule="exact"/>
      </w:pPr>
    </w:p>
    <w:p w14:paraId="33067BF7">
      <w:pPr>
        <w:spacing w:before="14" w:line="27" w:lineRule="exact"/>
        <w:ind w:firstLine="3756"/>
      </w:pPr>
    </w:p>
    <w:p w14:paraId="1ACE7259">
      <w:pPr>
        <w:spacing w:before="148" w:line="195" w:lineRule="auto"/>
        <w:ind w:firstLine="262" w:firstLineChars="100"/>
        <w:rPr>
          <w:rFonts w:ascii="黑体" w:hAnsi="黑体" w:eastAsia="黑体" w:cs="黑体"/>
          <w:sz w:val="28"/>
          <w:szCs w:val="28"/>
        </w:rPr>
      </w:pPr>
      <w:r>
        <w:rPr>
          <w:rFonts w:ascii="黑体" w:hAnsi="黑体" w:eastAsia="黑体" w:cs="黑体"/>
          <w:spacing w:val="-9"/>
          <w:sz w:val="28"/>
          <w:szCs w:val="28"/>
        </w:rPr>
        <w:t>JJF</w:t>
      </w:r>
      <w:r>
        <w:rPr>
          <w:rFonts w:ascii="黑体" w:hAnsi="黑体" w:eastAsia="黑体" w:cs="黑体"/>
          <w:spacing w:val="-79"/>
          <w:sz w:val="28"/>
          <w:szCs w:val="28"/>
        </w:rPr>
        <w:t xml:space="preserve"> </w:t>
      </w:r>
      <w:r>
        <w:rPr>
          <w:rFonts w:ascii="黑体" w:hAnsi="黑体" w:eastAsia="黑体" w:cs="黑体"/>
          <w:spacing w:val="-9"/>
          <w:sz w:val="28"/>
          <w:szCs w:val="28"/>
        </w:rPr>
        <w:t>（皖）</w:t>
      </w:r>
      <w:r>
        <w:rPr>
          <w:rFonts w:ascii="黑体" w:hAnsi="黑体" w:eastAsia="黑体" w:cs="黑体"/>
          <w:spacing w:val="-79"/>
          <w:sz w:val="28"/>
          <w:szCs w:val="28"/>
        </w:rPr>
        <w:t xml:space="preserve"> </w:t>
      </w:r>
      <w:r>
        <w:rPr>
          <w:rFonts w:ascii="黑体" w:hAnsi="黑体" w:eastAsia="黑体" w:cs="黑体"/>
          <w:spacing w:val="-9"/>
          <w:sz w:val="28"/>
          <w:szCs w:val="28"/>
        </w:rPr>
        <w:t>XXXX—XXXX</w:t>
      </w:r>
    </w:p>
    <w:p w14:paraId="7D057BF9">
      <w:pPr>
        <w:spacing w:line="166" w:lineRule="exact"/>
      </w:pPr>
    </w:p>
    <w:p w14:paraId="5671EFC6">
      <w:pPr>
        <w:spacing w:before="15" w:line="26" w:lineRule="exact"/>
        <w:ind w:firstLine="3750"/>
      </w:pPr>
    </w:p>
    <w:p w14:paraId="6C08638E">
      <w:pPr>
        <w:spacing w:before="12" w:line="167" w:lineRule="exact"/>
        <w:ind w:firstLine="3731"/>
      </w:pPr>
      <w:r>
        <mc:AlternateContent>
          <mc:Choice Requires="wps">
            <w:drawing>
              <wp:anchor distT="0" distB="0" distL="114300" distR="114300" simplePos="0" relativeHeight="251667456" behindDoc="0" locked="0" layoutInCell="1" allowOverlap="1">
                <wp:simplePos x="0" y="0"/>
                <wp:positionH relativeFrom="page">
                  <wp:posOffset>7001510</wp:posOffset>
                </wp:positionH>
                <wp:positionV relativeFrom="page">
                  <wp:posOffset>2124075</wp:posOffset>
                </wp:positionV>
                <wp:extent cx="106045" cy="83820"/>
                <wp:effectExtent l="0" t="0" r="8255" b="0"/>
                <wp:wrapNone/>
                <wp:docPr id="130" name="Freeform 159"/>
                <wp:cNvGraphicFramePr/>
                <a:graphic xmlns:a="http://schemas.openxmlformats.org/drawingml/2006/main">
                  <a:graphicData uri="http://schemas.microsoft.com/office/word/2010/wordprocessingShape">
                    <wps:wsp>
                      <wps:cNvSpPr>
                        <a:spLocks noChangeArrowheads="1"/>
                      </wps:cNvSpPr>
                      <wps:spPr bwMode="auto">
                        <a:xfrm>
                          <a:off x="0" y="0"/>
                          <a:ext cx="106045" cy="83810"/>
                        </a:xfrm>
                        <a:custGeom>
                          <a:avLst/>
                          <a:gdLst>
                            <a:gd name="T0" fmla="*/ 111 w 167"/>
                            <a:gd name="T1" fmla="*/ 87 h 131"/>
                            <a:gd name="T2" fmla="*/ 167 w 167"/>
                            <a:gd name="T3" fmla="*/ 0 h 131"/>
                            <a:gd name="T4" fmla="*/ 56 w 167"/>
                            <a:gd name="T5" fmla="*/ 43 h 131"/>
                            <a:gd name="T6" fmla="*/ 0 w 167"/>
                            <a:gd name="T7" fmla="*/ 131 h 131"/>
                            <a:gd name="T8" fmla="*/ 111 w 167"/>
                            <a:gd name="T9" fmla="*/ 87 h 131"/>
                          </a:gdLst>
                          <a:ahLst/>
                          <a:cxnLst>
                            <a:cxn ang="0">
                              <a:pos x="T0" y="T1"/>
                            </a:cxn>
                            <a:cxn ang="0">
                              <a:pos x="T2" y="T3"/>
                            </a:cxn>
                            <a:cxn ang="0">
                              <a:pos x="T4" y="T5"/>
                            </a:cxn>
                            <a:cxn ang="0">
                              <a:pos x="T6" y="T7"/>
                            </a:cxn>
                            <a:cxn ang="0">
                              <a:pos x="T8" y="T9"/>
                            </a:cxn>
                          </a:cxnLst>
                          <a:rect l="0" t="0" r="r" b="b"/>
                          <a:pathLst>
                            <a:path w="167" h="131">
                              <a:moveTo>
                                <a:pt x="111" y="87"/>
                              </a:moveTo>
                              <a:lnTo>
                                <a:pt x="167" y="0"/>
                              </a:lnTo>
                              <a:lnTo>
                                <a:pt x="56" y="43"/>
                              </a:lnTo>
                              <a:lnTo>
                                <a:pt x="0" y="131"/>
                              </a:lnTo>
                              <a:lnTo>
                                <a:pt x="111" y="87"/>
                              </a:lnTo>
                              <a:close/>
                            </a:path>
                          </a:pathLst>
                        </a:custGeom>
                        <a:solidFill>
                          <a:srgbClr val="FFFFFF"/>
                        </a:solidFill>
                        <a:ln>
                          <a:noFill/>
                        </a:ln>
                      </wps:spPr>
                      <wps:bodyPr rot="0" vert="horz" wrap="square" lIns="91440" tIns="45720" rIns="91440" bIns="45720" anchor="t" anchorCtr="0" upright="1">
                        <a:noAutofit/>
                      </wps:bodyPr>
                    </wps:wsp>
                  </a:graphicData>
                </a:graphic>
              </wp:anchor>
            </w:drawing>
          </mc:Choice>
          <mc:Fallback>
            <w:pict>
              <v:shape id="Freeform 159" o:spid="_x0000_s1026" o:spt="100" style="position:absolute;left:0pt;margin-left:551.3pt;margin-top:167.25pt;height:6.6pt;width:8.35pt;mso-position-horizontal-relative:page;mso-position-vertical-relative:page;z-index:251667456;mso-width-relative:page;mso-height-relative:page;" fillcolor="#FFFFFF" filled="t" stroked="f" coordsize="167,131" o:gfxdata="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DA+noc2gAAAA0BAAAPAAAAAAAAAAEAIAAAACIAAABkcnMv&#10;ZG93bnJldi54bWxQSwECFAAUAAAACACHTuJA41QPKB4DAADCBwAADgAAAAAAAAABACAAAAApAQAA&#10;ZHJzL2Uyb0RvYy54bWxQSwUGAAAAAAYABgBZAQAAuQYAAAAA&#10;" path="m111,87l167,0,56,43,0,131,111,87xe">
                <v:path o:connectlocs="70485,55660;106045,0;35560,27510;0,83810;70485,55660" o:connectangles="0,0,0,0,0"/>
                <v:fill on="t" focussize="0,0"/>
                <v:stroke on="f"/>
                <v:imagedata o:title=""/>
                <o:lock v:ext="edit" aspectratio="f"/>
              </v:shape>
            </w:pict>
          </mc:Fallback>
        </mc:AlternateContent>
      </w:r>
    </w:p>
    <w:p w14:paraId="18E03C9E">
      <w:pPr>
        <w:spacing w:before="13" w:line="30" w:lineRule="exact"/>
        <w:ind w:firstLine="3745"/>
      </w:pPr>
    </w:p>
    <w:p w14:paraId="6D8240F4">
      <w:pPr>
        <w:spacing w:before="118" w:line="57" w:lineRule="exact"/>
        <w:ind w:firstLine="216"/>
      </w:pPr>
      <w:r>
        <w:drawing>
          <wp:anchor distT="0" distB="0" distL="114300" distR="114300" simplePos="0" relativeHeight="251672576" behindDoc="1" locked="1" layoutInCell="1" allowOverlap="1">
            <wp:simplePos x="0" y="0"/>
            <wp:positionH relativeFrom="column">
              <wp:align>left</wp:align>
            </wp:positionH>
            <wp:positionV relativeFrom="page">
              <wp:posOffset>1558290</wp:posOffset>
            </wp:positionV>
            <wp:extent cx="1963420" cy="883920"/>
            <wp:effectExtent l="0" t="0" r="0" b="0"/>
            <wp:wrapNone/>
            <wp:docPr id="103"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_x0000_s1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63420" cy="883920"/>
                    </a:xfrm>
                    <a:prstGeom prst="rect">
                      <a:avLst/>
                    </a:prstGeom>
                    <a:noFill/>
                    <a:ln>
                      <a:noFill/>
                    </a:ln>
                  </pic:spPr>
                </pic:pic>
              </a:graphicData>
            </a:graphic>
          </wp:anchor>
        </w:drawing>
      </w:r>
    </w:p>
    <w:p w14:paraId="02A3BB44">
      <w:pPr>
        <w:spacing w:line="57" w:lineRule="exact"/>
        <w:sectPr>
          <w:type w:val="continuous"/>
          <w:pgSz w:w="11907" w:h="16839"/>
          <w:pgMar w:top="1159" w:right="674" w:bottom="0" w:left="1038" w:header="884" w:footer="0" w:gutter="0"/>
          <w:cols w:equalWidth="0" w:num="2">
            <w:col w:w="6285" w:space="100"/>
            <w:col w:w="3809"/>
          </w:cols>
        </w:sectPr>
      </w:pPr>
    </w:p>
    <w:p w14:paraId="40975C3F">
      <w:pPr>
        <w:pStyle w:val="6"/>
        <w:spacing w:line="246" w:lineRule="auto"/>
      </w:pPr>
    </w:p>
    <w:p w14:paraId="09BAABB7">
      <w:pPr>
        <w:pStyle w:val="6"/>
        <w:spacing w:line="246" w:lineRule="auto"/>
      </w:pPr>
      <w:r>
        <w:rPr>
          <w:sz w:val="28"/>
          <w:lang w:eastAsia="zh-CN"/>
        </w:rPr>
        <mc:AlternateContent>
          <mc:Choice Requires="wps">
            <w:drawing>
              <wp:anchor distT="0" distB="0" distL="114300" distR="114300" simplePos="0" relativeHeight="251673600" behindDoc="0" locked="0" layoutInCell="1" allowOverlap="1">
                <wp:simplePos x="0" y="0"/>
                <wp:positionH relativeFrom="page">
                  <wp:align>center</wp:align>
                </wp:positionH>
                <wp:positionV relativeFrom="paragraph">
                  <wp:posOffset>21590</wp:posOffset>
                </wp:positionV>
                <wp:extent cx="5805170" cy="0"/>
                <wp:effectExtent l="0" t="0" r="24130" b="19050"/>
                <wp:wrapNone/>
                <wp:docPr id="733346559" name="直线 4"/>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cmpd="sng">
                          <a:solidFill>
                            <a:srgbClr val="000000"/>
                          </a:solidFill>
                          <a:round/>
                        </a:ln>
                      </wps:spPr>
                      <wps:bodyPr/>
                    </wps:wsp>
                  </a:graphicData>
                </a:graphic>
              </wp:anchor>
            </w:drawing>
          </mc:Choice>
          <mc:Fallback>
            <w:pict>
              <v:line id="直线 4" o:spid="_x0000_s1026" o:spt="20" style="position:absolute;left:0pt;margin-top:1.7pt;height:0pt;width:457.1pt;mso-position-horizontal:center;mso-position-horizontal-relative:page;z-index:251673600;mso-width-relative:page;mso-height-relative:page;" filled="f" stroked="t" coordsize="21600,21600" o:gfxdata="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d3juc0gAAAAQBAAAP&#10;AAAAAAAAAAEAIAAAACIAAABkcnMvZG93bnJldi54bWxQSwECFAAUAAAACACHTuJA5IYWReUBAAC1&#10;AwAADgAAAAAAAAABACAAAAAhAQAAZHJzL2Uyb0RvYy54bWxQSwUGAAAAAAYABgBZAQAAeAUAAAAA&#10;">
                <v:fill on="f" focussize="0,0"/>
                <v:stroke weight="1.5pt" color="#000000" joinstyle="round"/>
                <v:imagedata o:title=""/>
                <o:lock v:ext="edit" aspectratio="f"/>
              </v:line>
            </w:pict>
          </mc:Fallback>
        </mc:AlternateContent>
      </w:r>
    </w:p>
    <w:p w14:paraId="595A4240">
      <w:pPr>
        <w:pStyle w:val="6"/>
        <w:spacing w:line="246" w:lineRule="auto"/>
      </w:pPr>
    </w:p>
    <w:p w14:paraId="76AC88FB">
      <w:pPr>
        <w:pStyle w:val="6"/>
        <w:spacing w:line="246" w:lineRule="auto"/>
      </w:pPr>
    </w:p>
    <w:p w14:paraId="54100F6D">
      <w:pPr>
        <w:pStyle w:val="6"/>
        <w:spacing w:line="246" w:lineRule="auto"/>
      </w:pPr>
    </w:p>
    <w:p w14:paraId="072CA763">
      <w:pPr>
        <w:pStyle w:val="6"/>
        <w:spacing w:line="246" w:lineRule="auto"/>
      </w:pPr>
    </w:p>
    <w:p w14:paraId="571E2BD3">
      <w:pPr>
        <w:pStyle w:val="6"/>
        <w:spacing w:line="246" w:lineRule="auto"/>
      </w:pPr>
    </w:p>
    <w:p w14:paraId="2D9BB427">
      <w:pPr>
        <w:pStyle w:val="6"/>
        <w:spacing w:line="246" w:lineRule="auto"/>
      </w:pPr>
    </w:p>
    <w:p w14:paraId="46625CA8">
      <w:pPr>
        <w:pStyle w:val="6"/>
        <w:spacing w:line="246" w:lineRule="auto"/>
      </w:pPr>
    </w:p>
    <w:p w14:paraId="2333993C">
      <w:pPr>
        <w:pStyle w:val="6"/>
        <w:spacing w:line="246" w:lineRule="auto"/>
      </w:pPr>
    </w:p>
    <w:p w14:paraId="1168470C">
      <w:pPr>
        <w:pStyle w:val="6"/>
        <w:spacing w:line="246" w:lineRule="auto"/>
      </w:pPr>
    </w:p>
    <w:p w14:paraId="3B841398">
      <w:pPr>
        <w:pStyle w:val="6"/>
        <w:spacing w:line="246" w:lineRule="auto"/>
      </w:pPr>
    </w:p>
    <w:p w14:paraId="54F0952B">
      <w:pPr>
        <w:pStyle w:val="6"/>
        <w:spacing w:line="246" w:lineRule="auto"/>
      </w:pPr>
    </w:p>
    <w:p w14:paraId="2C97827E">
      <w:pPr>
        <w:spacing w:before="91" w:line="220" w:lineRule="auto"/>
        <w:ind w:firstLine="1400" w:firstLineChars="500"/>
        <w:rPr>
          <w:rFonts w:ascii="黑体" w:hAnsi="黑体" w:eastAsia="黑体" w:cs="宋体"/>
          <w:sz w:val="28"/>
          <w:szCs w:val="28"/>
        </w:rPr>
      </w:pPr>
      <w:r>
        <w:rPr>
          <w:rFonts w:hint="eastAsia" w:ascii="黑体" w:hAnsi="黑体" w:eastAsia="黑体" w:cs="宋体"/>
          <w:snapToGrid w:val="0"/>
          <w:kern w:val="32"/>
          <w:sz w:val="28"/>
          <w:szCs w:val="28"/>
        </w:rPr>
        <w:t xml:space="preserve">归 </w:t>
      </w:r>
      <w:r>
        <w:rPr>
          <w:rFonts w:hint="eastAsia" w:ascii="黑体" w:hAnsi="黑体" w:eastAsia="黑体" w:cs="宋体"/>
          <w:snapToGrid w:val="0"/>
          <w:spacing w:val="80"/>
          <w:kern w:val="32"/>
          <w:sz w:val="28"/>
          <w:szCs w:val="28"/>
        </w:rPr>
        <w:t>口单</w:t>
      </w:r>
      <w:r>
        <w:rPr>
          <w:rFonts w:hint="eastAsia" w:ascii="黑体" w:hAnsi="黑体" w:eastAsia="黑体" w:cs="宋体"/>
          <w:snapToGrid w:val="0"/>
          <w:kern w:val="32"/>
          <w:sz w:val="28"/>
          <w:szCs w:val="28"/>
        </w:rPr>
        <w:t>位</w:t>
      </w:r>
      <w:r>
        <w:rPr>
          <w:rFonts w:hint="eastAsia" w:ascii="黑体" w:hAnsi="黑体" w:eastAsia="黑体" w:cs="宋体"/>
          <w:spacing w:val="-5"/>
          <w:sz w:val="28"/>
          <w:szCs w:val="28"/>
        </w:rPr>
        <w:t>：</w:t>
      </w:r>
      <w:r>
        <w:rPr>
          <w:rFonts w:ascii="黑体" w:hAnsi="黑体" w:eastAsia="黑体" w:cs="宋体"/>
          <w:spacing w:val="-5"/>
          <w:sz w:val="28"/>
          <w:szCs w:val="28"/>
        </w:rPr>
        <w:t>安徽省</w:t>
      </w:r>
      <w:r>
        <w:rPr>
          <w:rFonts w:hint="eastAsia" w:ascii="黑体" w:hAnsi="黑体" w:eastAsia="黑体" w:cs="宋体"/>
          <w:spacing w:val="-5"/>
          <w:sz w:val="28"/>
          <w:szCs w:val="28"/>
        </w:rPr>
        <w:t>热工计量技术委员会</w:t>
      </w:r>
    </w:p>
    <w:p w14:paraId="4B75D684">
      <w:pPr>
        <w:spacing w:before="291" w:line="219" w:lineRule="auto"/>
        <w:ind w:firstLine="1350" w:firstLineChars="500"/>
        <w:rPr>
          <w:rFonts w:ascii="黑体" w:hAnsi="黑体" w:eastAsia="黑体" w:cs="宋体"/>
          <w:spacing w:val="-5"/>
          <w:sz w:val="28"/>
          <w:szCs w:val="28"/>
        </w:rPr>
      </w:pPr>
      <w:r>
        <w:rPr>
          <w:rFonts w:hint="eastAsia" w:ascii="黑体" w:hAnsi="黑体" w:eastAsia="黑体" w:cs="宋体"/>
          <w:spacing w:val="-5"/>
          <w:sz w:val="28"/>
          <w:szCs w:val="28"/>
        </w:rPr>
        <w:t>主要起草单位：淮南矿业集团兴科计量技术服务有限责任公司</w:t>
      </w:r>
    </w:p>
    <w:p w14:paraId="55F53460">
      <w:pPr>
        <w:spacing w:before="291" w:line="219" w:lineRule="auto"/>
        <w:ind w:firstLine="1350" w:firstLineChars="500"/>
        <w:rPr>
          <w:rFonts w:ascii="黑体" w:hAnsi="黑体" w:eastAsia="黑体" w:cs="宋体"/>
          <w:spacing w:val="-5"/>
          <w:sz w:val="28"/>
          <w:szCs w:val="28"/>
        </w:rPr>
      </w:pPr>
      <w:r>
        <w:rPr>
          <w:rFonts w:hint="eastAsia" w:ascii="黑体" w:hAnsi="黑体" w:eastAsia="黑体" w:cs="宋体"/>
          <w:spacing w:val="-5"/>
          <w:sz w:val="28"/>
          <w:szCs w:val="28"/>
        </w:rPr>
        <w:t>参加起草单位：淮南市计量测试检定所</w:t>
      </w:r>
    </w:p>
    <w:p w14:paraId="02B36F62">
      <w:pPr>
        <w:spacing w:before="291" w:line="219" w:lineRule="auto"/>
        <w:ind w:firstLine="3240" w:firstLineChars="1200"/>
        <w:rPr>
          <w:rFonts w:ascii="黑体" w:hAnsi="黑体" w:eastAsia="黑体" w:cs="宋体"/>
          <w:sz w:val="28"/>
          <w:szCs w:val="28"/>
        </w:rPr>
      </w:pPr>
      <w:r>
        <w:rPr>
          <w:rFonts w:hint="eastAsia" w:ascii="黑体" w:hAnsi="黑体" w:eastAsia="黑体" w:cs="宋体"/>
          <w:spacing w:val="-5"/>
          <w:sz w:val="28"/>
          <w:szCs w:val="28"/>
        </w:rPr>
        <w:t>安徽省矿用安全仪表计量检定站</w:t>
      </w:r>
    </w:p>
    <w:p w14:paraId="38C4A585">
      <w:pPr>
        <w:pStyle w:val="6"/>
        <w:spacing w:line="242" w:lineRule="auto"/>
        <w:rPr>
          <w:lang w:eastAsia="zh-CN"/>
        </w:rPr>
      </w:pPr>
    </w:p>
    <w:p w14:paraId="6B0EAB85">
      <w:pPr>
        <w:pStyle w:val="6"/>
        <w:spacing w:line="242" w:lineRule="auto"/>
        <w:rPr>
          <w:lang w:eastAsia="zh-CN"/>
        </w:rPr>
      </w:pPr>
    </w:p>
    <w:p w14:paraId="2CD6F3BF">
      <w:pPr>
        <w:pStyle w:val="6"/>
        <w:spacing w:line="242" w:lineRule="auto"/>
        <w:rPr>
          <w:lang w:eastAsia="zh-CN"/>
        </w:rPr>
      </w:pPr>
    </w:p>
    <w:p w14:paraId="4D51A58D">
      <w:pPr>
        <w:pStyle w:val="6"/>
        <w:spacing w:line="242" w:lineRule="auto"/>
        <w:rPr>
          <w:lang w:eastAsia="zh-CN"/>
        </w:rPr>
      </w:pPr>
    </w:p>
    <w:p w14:paraId="5048F0C8">
      <w:pPr>
        <w:pStyle w:val="6"/>
        <w:spacing w:line="242" w:lineRule="auto"/>
        <w:rPr>
          <w:lang w:eastAsia="zh-CN"/>
        </w:rPr>
      </w:pPr>
    </w:p>
    <w:p w14:paraId="194A0B57">
      <w:pPr>
        <w:pStyle w:val="6"/>
        <w:spacing w:line="242" w:lineRule="auto"/>
        <w:rPr>
          <w:lang w:eastAsia="zh-CN"/>
        </w:rPr>
      </w:pPr>
    </w:p>
    <w:p w14:paraId="48A1C48C">
      <w:pPr>
        <w:pStyle w:val="6"/>
        <w:spacing w:line="242" w:lineRule="auto"/>
        <w:rPr>
          <w:lang w:eastAsia="zh-CN"/>
        </w:rPr>
      </w:pPr>
    </w:p>
    <w:p w14:paraId="00FE14B1">
      <w:pPr>
        <w:pStyle w:val="6"/>
        <w:spacing w:line="242" w:lineRule="auto"/>
        <w:rPr>
          <w:lang w:eastAsia="zh-CN"/>
        </w:rPr>
      </w:pPr>
    </w:p>
    <w:p w14:paraId="1244B6ED">
      <w:pPr>
        <w:pStyle w:val="6"/>
        <w:spacing w:line="242" w:lineRule="auto"/>
        <w:rPr>
          <w:lang w:eastAsia="zh-CN"/>
        </w:rPr>
      </w:pPr>
    </w:p>
    <w:p w14:paraId="712A6B0A">
      <w:pPr>
        <w:pStyle w:val="6"/>
        <w:spacing w:line="242" w:lineRule="auto"/>
        <w:rPr>
          <w:lang w:eastAsia="zh-CN"/>
        </w:rPr>
      </w:pPr>
    </w:p>
    <w:p w14:paraId="03594507">
      <w:pPr>
        <w:pStyle w:val="6"/>
        <w:spacing w:line="242" w:lineRule="auto"/>
        <w:rPr>
          <w:lang w:eastAsia="zh-CN"/>
        </w:rPr>
      </w:pPr>
    </w:p>
    <w:p w14:paraId="12B9C615">
      <w:pPr>
        <w:pStyle w:val="6"/>
        <w:spacing w:line="242" w:lineRule="auto"/>
        <w:rPr>
          <w:lang w:eastAsia="zh-CN"/>
        </w:rPr>
      </w:pPr>
    </w:p>
    <w:p w14:paraId="7BF0D15E">
      <w:pPr>
        <w:pStyle w:val="6"/>
        <w:spacing w:line="242" w:lineRule="auto"/>
        <w:rPr>
          <w:lang w:eastAsia="zh-CN"/>
        </w:rPr>
      </w:pPr>
    </w:p>
    <w:p w14:paraId="609CF6C3">
      <w:pPr>
        <w:pStyle w:val="6"/>
        <w:spacing w:line="242" w:lineRule="auto"/>
        <w:rPr>
          <w:lang w:eastAsia="zh-CN"/>
        </w:rPr>
      </w:pPr>
    </w:p>
    <w:p w14:paraId="00B37B2C">
      <w:pPr>
        <w:pStyle w:val="6"/>
        <w:spacing w:line="242" w:lineRule="auto"/>
        <w:rPr>
          <w:lang w:eastAsia="zh-CN"/>
        </w:rPr>
      </w:pPr>
    </w:p>
    <w:p w14:paraId="008902C8">
      <w:pPr>
        <w:pStyle w:val="6"/>
        <w:spacing w:line="242" w:lineRule="auto"/>
        <w:rPr>
          <w:lang w:eastAsia="zh-CN"/>
        </w:rPr>
      </w:pPr>
    </w:p>
    <w:p w14:paraId="0C0BCD4F">
      <w:pPr>
        <w:pStyle w:val="6"/>
        <w:spacing w:line="242" w:lineRule="auto"/>
        <w:rPr>
          <w:lang w:eastAsia="zh-CN"/>
        </w:rPr>
      </w:pPr>
    </w:p>
    <w:p w14:paraId="3BD00BF1">
      <w:pPr>
        <w:pStyle w:val="6"/>
        <w:spacing w:line="242" w:lineRule="auto"/>
        <w:rPr>
          <w:lang w:eastAsia="zh-CN"/>
        </w:rPr>
      </w:pPr>
    </w:p>
    <w:p w14:paraId="0440A96B">
      <w:pPr>
        <w:pStyle w:val="6"/>
        <w:spacing w:line="243" w:lineRule="auto"/>
        <w:rPr>
          <w:lang w:eastAsia="zh-CN"/>
        </w:rPr>
      </w:pPr>
    </w:p>
    <w:p w14:paraId="3FB01B34">
      <w:pPr>
        <w:pStyle w:val="6"/>
        <w:spacing w:line="243" w:lineRule="auto"/>
        <w:rPr>
          <w:lang w:eastAsia="zh-CN"/>
        </w:rPr>
      </w:pPr>
    </w:p>
    <w:p w14:paraId="62106F9B">
      <w:pPr>
        <w:pStyle w:val="6"/>
        <w:spacing w:line="243" w:lineRule="auto"/>
        <w:rPr>
          <w:lang w:eastAsia="zh-CN"/>
        </w:rPr>
      </w:pPr>
    </w:p>
    <w:p w14:paraId="2B9685B8">
      <w:pPr>
        <w:spacing w:before="91" w:line="185" w:lineRule="auto"/>
        <w:jc w:val="center"/>
        <w:rPr>
          <w:rFonts w:ascii="宋体" w:hAnsi="宋体" w:eastAsia="宋体" w:cs="宋体"/>
          <w:sz w:val="28"/>
          <w:szCs w:val="28"/>
        </w:rPr>
      </w:pPr>
      <w:r>
        <w:rPr>
          <w:rFonts w:ascii="宋体" w:hAnsi="宋体" w:eastAsia="宋体" w:cs="宋体"/>
          <w:spacing w:val="-1"/>
          <w:sz w:val="28"/>
          <w:szCs w:val="28"/>
        </w:rPr>
        <w:t>本规范委托</w:t>
      </w:r>
      <w:r>
        <w:rPr>
          <w:rFonts w:hint="eastAsia" w:ascii="宋体" w:hAnsi="宋体" w:eastAsia="宋体" w:cs="宋体"/>
          <w:spacing w:val="-1"/>
          <w:sz w:val="28"/>
          <w:szCs w:val="28"/>
        </w:rPr>
        <w:t>安徽省热工计量技术委员会</w:t>
      </w:r>
      <w:r>
        <w:rPr>
          <w:rFonts w:ascii="宋体" w:hAnsi="宋体" w:eastAsia="宋体" w:cs="宋体"/>
          <w:spacing w:val="-1"/>
          <w:sz w:val="28"/>
          <w:szCs w:val="28"/>
        </w:rPr>
        <w:t>负责解释</w:t>
      </w:r>
    </w:p>
    <w:p w14:paraId="4432FF54">
      <w:pPr>
        <w:spacing w:line="185" w:lineRule="auto"/>
        <w:rPr>
          <w:rFonts w:ascii="宋体" w:hAnsi="宋体" w:eastAsia="宋体" w:cs="宋体"/>
          <w:sz w:val="28"/>
          <w:szCs w:val="28"/>
        </w:rPr>
        <w:sectPr>
          <w:type w:val="continuous"/>
          <w:pgSz w:w="11907" w:h="16839"/>
          <w:pgMar w:top="1588" w:right="1418" w:bottom="1418" w:left="1418" w:header="884" w:footer="0" w:gutter="0"/>
          <w:cols w:equalWidth="0" w:num="1">
            <w:col w:w="9450"/>
          </w:cols>
          <w:docGrid w:linePitch="286" w:charSpace="0"/>
        </w:sectPr>
      </w:pPr>
    </w:p>
    <w:p w14:paraId="0CA55B1B">
      <w:pPr>
        <w:pStyle w:val="6"/>
        <w:spacing w:line="266" w:lineRule="auto"/>
        <w:rPr>
          <w:lang w:eastAsia="zh-CN"/>
        </w:rPr>
      </w:pPr>
    </w:p>
    <w:p w14:paraId="3EA4C212">
      <w:pPr>
        <w:pStyle w:val="6"/>
        <w:spacing w:line="266" w:lineRule="auto"/>
        <w:rPr>
          <w:lang w:eastAsia="zh-CN"/>
        </w:rPr>
      </w:pPr>
    </w:p>
    <w:p w14:paraId="51B60D45">
      <w:pPr>
        <w:pStyle w:val="6"/>
        <w:spacing w:line="267" w:lineRule="auto"/>
        <w:rPr>
          <w:lang w:eastAsia="zh-CN"/>
        </w:rPr>
      </w:pPr>
    </w:p>
    <w:p w14:paraId="2116F627">
      <w:pPr>
        <w:pStyle w:val="6"/>
        <w:spacing w:line="267" w:lineRule="auto"/>
        <w:rPr>
          <w:lang w:eastAsia="zh-CN"/>
        </w:rPr>
      </w:pPr>
    </w:p>
    <w:p w14:paraId="08EDF0D7">
      <w:pPr>
        <w:spacing w:before="91" w:line="360" w:lineRule="auto"/>
        <w:ind w:firstLine="552" w:firstLineChars="200"/>
        <w:rPr>
          <w:rFonts w:ascii="黑体" w:hAnsi="黑体" w:eastAsia="黑体" w:cs="黑体"/>
          <w:sz w:val="28"/>
          <w:szCs w:val="28"/>
        </w:rPr>
      </w:pPr>
      <w:r>
        <w:rPr>
          <w:rFonts w:ascii="黑体" w:hAnsi="黑体" w:eastAsia="黑体" w:cs="黑体"/>
          <w:spacing w:val="-2"/>
          <w:sz w:val="28"/>
          <w:szCs w:val="28"/>
        </w:rPr>
        <w:t>本规范主要起草人：</w:t>
      </w:r>
    </w:p>
    <w:p w14:paraId="2B3D2433">
      <w:pPr>
        <w:spacing w:line="360" w:lineRule="auto"/>
        <w:ind w:firstLine="1400" w:firstLineChars="500"/>
        <w:rPr>
          <w:rFonts w:ascii="宋体" w:hAnsi="宋体" w:eastAsia="宋体" w:cs="宋体"/>
          <w:sz w:val="28"/>
          <w:szCs w:val="28"/>
        </w:rPr>
      </w:pPr>
      <w:r>
        <w:rPr>
          <w:rFonts w:hint="eastAsia" w:ascii="黑体" w:hAnsi="黑体" w:eastAsia="黑体" w:cs="宋体"/>
          <w:sz w:val="28"/>
          <w:szCs w:val="28"/>
        </w:rPr>
        <w:t xml:space="preserve"> </w:t>
      </w:r>
      <w:r>
        <w:rPr>
          <w:rFonts w:ascii="黑体" w:hAnsi="黑体" w:eastAsia="黑体" w:cs="宋体"/>
          <w:sz w:val="28"/>
          <w:szCs w:val="28"/>
        </w:rPr>
        <w:t xml:space="preserve">   </w:t>
      </w:r>
      <w:r>
        <w:rPr>
          <w:rFonts w:hint="eastAsia" w:ascii="宋体" w:hAnsi="宋体" w:eastAsia="宋体" w:cs="宋体"/>
          <w:sz w:val="28"/>
          <w:szCs w:val="28"/>
        </w:rPr>
        <w:t xml:space="preserve">周 </w:t>
      </w:r>
      <w:r>
        <w:rPr>
          <w:rFonts w:ascii="宋体" w:hAnsi="宋体" w:eastAsia="宋体" w:cs="宋体"/>
          <w:sz w:val="28"/>
          <w:szCs w:val="28"/>
        </w:rPr>
        <w:t xml:space="preserve"> </w:t>
      </w:r>
      <w:r>
        <w:rPr>
          <w:rFonts w:hint="eastAsia" w:ascii="宋体" w:hAnsi="宋体" w:eastAsia="宋体" w:cs="宋体"/>
          <w:sz w:val="28"/>
          <w:szCs w:val="28"/>
        </w:rPr>
        <w:t>杰 （淮南矿业集团兴科计量技术服务有限责任公司）</w:t>
      </w:r>
    </w:p>
    <w:p w14:paraId="32B185DA">
      <w:pPr>
        <w:spacing w:line="360" w:lineRule="auto"/>
        <w:ind w:firstLine="1400" w:firstLineChars="500"/>
        <w:rPr>
          <w:rFonts w:ascii="宋体" w:hAnsi="宋体" w:eastAsia="宋体" w:cs="宋体"/>
          <w:sz w:val="28"/>
          <w:szCs w:val="28"/>
        </w:rPr>
      </w:pPr>
      <w:r>
        <w:rPr>
          <w:rFonts w:hint="eastAsia" w:ascii="宋体" w:hAnsi="宋体" w:eastAsia="宋体" w:cs="宋体"/>
          <w:sz w:val="28"/>
          <w:szCs w:val="28"/>
        </w:rPr>
        <w:t xml:space="preserve"> </w:t>
      </w:r>
      <w:r>
        <w:rPr>
          <w:rFonts w:ascii="宋体" w:hAnsi="宋体" w:eastAsia="宋体" w:cs="宋体"/>
          <w:sz w:val="28"/>
          <w:szCs w:val="28"/>
        </w:rPr>
        <w:t xml:space="preserve">   </w:t>
      </w:r>
      <w:r>
        <w:rPr>
          <w:rFonts w:hint="eastAsia" w:ascii="宋体" w:hAnsi="宋体" w:eastAsia="宋体" w:cs="宋体"/>
          <w:sz w:val="28"/>
          <w:szCs w:val="28"/>
        </w:rPr>
        <w:t xml:space="preserve">潘 </w:t>
      </w:r>
      <w:r>
        <w:rPr>
          <w:rFonts w:ascii="宋体" w:hAnsi="宋体" w:eastAsia="宋体" w:cs="宋体"/>
          <w:sz w:val="28"/>
          <w:szCs w:val="28"/>
        </w:rPr>
        <w:t xml:space="preserve"> </w:t>
      </w:r>
      <w:r>
        <w:rPr>
          <w:rFonts w:hint="eastAsia" w:ascii="宋体" w:hAnsi="宋体" w:eastAsia="宋体" w:cs="宋体"/>
          <w:sz w:val="28"/>
          <w:szCs w:val="28"/>
        </w:rPr>
        <w:t>云 （淮南矿业集团兴科计量技术服务有限责任公司）</w:t>
      </w:r>
    </w:p>
    <w:p w14:paraId="46D33935">
      <w:pPr>
        <w:spacing w:line="360" w:lineRule="auto"/>
        <w:ind w:firstLine="1400" w:firstLineChars="500"/>
        <w:rPr>
          <w:rFonts w:ascii="宋体" w:hAnsi="宋体" w:eastAsia="宋体" w:cs="宋体"/>
          <w:sz w:val="28"/>
          <w:szCs w:val="28"/>
        </w:rPr>
      </w:pPr>
      <w:r>
        <w:rPr>
          <w:rFonts w:hint="eastAsia" w:ascii="宋体" w:hAnsi="宋体" w:eastAsia="宋体" w:cs="宋体"/>
          <w:sz w:val="28"/>
          <w:szCs w:val="28"/>
        </w:rPr>
        <w:t xml:space="preserve"> </w:t>
      </w:r>
      <w:r>
        <w:rPr>
          <w:rFonts w:ascii="宋体" w:hAnsi="宋体" w:eastAsia="宋体" w:cs="宋体"/>
          <w:sz w:val="28"/>
          <w:szCs w:val="28"/>
        </w:rPr>
        <w:t xml:space="preserve">   </w:t>
      </w:r>
      <w:r>
        <w:rPr>
          <w:rFonts w:hint="eastAsia" w:ascii="宋体" w:hAnsi="宋体" w:eastAsia="宋体" w:cs="宋体"/>
          <w:sz w:val="28"/>
          <w:szCs w:val="28"/>
        </w:rPr>
        <w:t xml:space="preserve">邓 </w:t>
      </w:r>
      <w:r>
        <w:rPr>
          <w:rFonts w:ascii="宋体" w:hAnsi="宋体" w:eastAsia="宋体" w:cs="宋体"/>
          <w:sz w:val="28"/>
          <w:szCs w:val="28"/>
        </w:rPr>
        <w:t xml:space="preserve"> </w:t>
      </w:r>
      <w:r>
        <w:rPr>
          <w:rFonts w:hint="eastAsia" w:ascii="宋体" w:hAnsi="宋体" w:eastAsia="宋体" w:cs="宋体"/>
          <w:sz w:val="28"/>
          <w:szCs w:val="28"/>
        </w:rPr>
        <w:t>民 （淮南市计量测试检定所）</w:t>
      </w:r>
    </w:p>
    <w:p w14:paraId="263FE2A7">
      <w:pPr>
        <w:spacing w:line="360" w:lineRule="auto"/>
        <w:ind w:firstLine="1960" w:firstLineChars="700"/>
        <w:rPr>
          <w:rFonts w:ascii="宋体" w:hAnsi="宋体" w:eastAsia="宋体" w:cs="宋体"/>
          <w:sz w:val="28"/>
          <w:szCs w:val="28"/>
        </w:rPr>
      </w:pPr>
      <w:r>
        <w:rPr>
          <w:rFonts w:hint="eastAsia" w:ascii="宋体" w:hAnsi="宋体" w:eastAsia="宋体" w:cs="宋体"/>
          <w:sz w:val="28"/>
          <w:szCs w:val="28"/>
        </w:rPr>
        <w:t>刘斐然 （安徽省矿用安全仪表计量检定站）</w:t>
      </w:r>
    </w:p>
    <w:p w14:paraId="490555CC">
      <w:pPr>
        <w:spacing w:line="360" w:lineRule="auto"/>
        <w:ind w:firstLine="1960" w:firstLineChars="700"/>
        <w:rPr>
          <w:rFonts w:ascii="宋体" w:hAnsi="宋体" w:eastAsia="宋体" w:cs="宋体"/>
          <w:sz w:val="28"/>
          <w:szCs w:val="28"/>
        </w:rPr>
      </w:pPr>
      <w:r>
        <w:rPr>
          <w:rFonts w:hint="eastAsia" w:ascii="宋体" w:hAnsi="宋体" w:eastAsia="宋体" w:cs="宋体"/>
          <w:sz w:val="28"/>
          <w:szCs w:val="28"/>
        </w:rPr>
        <w:t xml:space="preserve">邵 </w:t>
      </w:r>
      <w:r>
        <w:rPr>
          <w:rFonts w:ascii="宋体" w:hAnsi="宋体" w:eastAsia="宋体" w:cs="宋体"/>
          <w:sz w:val="28"/>
          <w:szCs w:val="28"/>
        </w:rPr>
        <w:t xml:space="preserve"> </w:t>
      </w:r>
      <w:r>
        <w:rPr>
          <w:rFonts w:hint="eastAsia" w:ascii="宋体" w:hAnsi="宋体" w:eastAsia="宋体" w:cs="宋体"/>
          <w:sz w:val="28"/>
          <w:szCs w:val="28"/>
        </w:rPr>
        <w:t>彬 （安徽省矿用安全仪表计量检定站）</w:t>
      </w:r>
    </w:p>
    <w:p w14:paraId="2C9A7E5A">
      <w:pPr>
        <w:spacing w:line="360" w:lineRule="auto"/>
        <w:ind w:firstLine="1400" w:firstLineChars="500"/>
        <w:rPr>
          <w:rFonts w:ascii="宋体" w:hAnsi="宋体" w:eastAsia="宋体" w:cs="宋体"/>
          <w:sz w:val="28"/>
          <w:szCs w:val="28"/>
        </w:rPr>
      </w:pPr>
      <w:r>
        <w:rPr>
          <w:rFonts w:hint="eastAsia" w:ascii="黑体" w:hAnsi="黑体" w:eastAsia="黑体" w:cs="宋体"/>
          <w:sz w:val="28"/>
          <w:szCs w:val="28"/>
        </w:rPr>
        <w:t>参加起草人：</w:t>
      </w:r>
      <w:r>
        <w:rPr>
          <w:rFonts w:hint="eastAsia" w:ascii="宋体" w:hAnsi="宋体" w:eastAsia="宋体" w:cs="宋体"/>
          <w:sz w:val="28"/>
          <w:szCs w:val="28"/>
        </w:rPr>
        <w:t xml:space="preserve"> </w:t>
      </w:r>
      <w:r>
        <w:rPr>
          <w:rFonts w:ascii="宋体" w:hAnsi="宋体" w:eastAsia="宋体" w:cs="宋体"/>
          <w:sz w:val="28"/>
          <w:szCs w:val="28"/>
        </w:rPr>
        <w:t xml:space="preserve">   </w:t>
      </w:r>
    </w:p>
    <w:p w14:paraId="3DEE0F33">
      <w:pPr>
        <w:spacing w:line="360" w:lineRule="auto"/>
        <w:ind w:firstLine="1400" w:firstLineChars="500"/>
        <w:rPr>
          <w:rFonts w:ascii="宋体" w:hAnsi="宋体" w:eastAsia="宋体" w:cs="宋体"/>
          <w:sz w:val="28"/>
          <w:szCs w:val="28"/>
        </w:rPr>
      </w:pPr>
      <w:r>
        <w:rPr>
          <w:rFonts w:hint="eastAsia" w:ascii="宋体" w:hAnsi="宋体" w:eastAsia="宋体" w:cs="宋体"/>
          <w:sz w:val="28"/>
          <w:szCs w:val="28"/>
        </w:rPr>
        <w:t xml:space="preserve"> </w:t>
      </w:r>
      <w:r>
        <w:rPr>
          <w:rFonts w:ascii="宋体" w:hAnsi="宋体" w:eastAsia="宋体" w:cs="宋体"/>
          <w:sz w:val="28"/>
          <w:szCs w:val="28"/>
        </w:rPr>
        <w:t xml:space="preserve">   </w:t>
      </w:r>
      <w:r>
        <w:rPr>
          <w:rFonts w:hint="eastAsia" w:ascii="宋体" w:hAnsi="宋体" w:eastAsia="宋体" w:cs="宋体"/>
          <w:sz w:val="28"/>
          <w:szCs w:val="28"/>
        </w:rPr>
        <w:t xml:space="preserve">苏 </w:t>
      </w:r>
      <w:r>
        <w:rPr>
          <w:rFonts w:ascii="宋体" w:hAnsi="宋体" w:eastAsia="宋体" w:cs="宋体"/>
          <w:sz w:val="28"/>
          <w:szCs w:val="28"/>
        </w:rPr>
        <w:t xml:space="preserve"> </w:t>
      </w:r>
      <w:r>
        <w:rPr>
          <w:rFonts w:hint="eastAsia" w:ascii="宋体" w:hAnsi="宋体" w:eastAsia="宋体" w:cs="宋体"/>
          <w:sz w:val="28"/>
          <w:szCs w:val="28"/>
        </w:rPr>
        <w:t>航 （淮南矿业集团兴科计量技术服务有限责任公司）</w:t>
      </w:r>
    </w:p>
    <w:p w14:paraId="39A2BB65">
      <w:pPr>
        <w:spacing w:line="360" w:lineRule="auto"/>
        <w:ind w:firstLine="1960" w:firstLineChars="700"/>
        <w:rPr>
          <w:rFonts w:ascii="宋体" w:hAnsi="宋体" w:eastAsia="宋体" w:cs="宋体"/>
          <w:sz w:val="28"/>
          <w:szCs w:val="28"/>
        </w:rPr>
        <w:sectPr>
          <w:headerReference r:id="rId4" w:type="default"/>
          <w:pgSz w:w="11907" w:h="16839"/>
          <w:pgMar w:top="1159" w:right="1103" w:bottom="0" w:left="1104" w:header="884" w:footer="0" w:gutter="0"/>
          <w:pgNumType w:fmt="upperRoman" w:start="1"/>
          <w:cols w:space="720" w:num="1"/>
        </w:sectPr>
      </w:pPr>
      <w:r>
        <w:rPr>
          <w:rFonts w:hint="eastAsia" w:ascii="宋体" w:hAnsi="宋体" w:eastAsia="宋体" w:cs="宋体"/>
          <w:sz w:val="28"/>
          <w:szCs w:val="28"/>
        </w:rPr>
        <w:t>童  震 （安徽省矿用安全仪表计量检定站）</w:t>
      </w:r>
    </w:p>
    <w:sdt>
      <w:sdtPr>
        <w:rPr>
          <w:rFonts w:asciiTheme="minorHAnsi" w:hAnsiTheme="minorHAnsi" w:eastAsiaTheme="minorEastAsia" w:cstheme="minorBidi"/>
          <w:color w:val="auto"/>
          <w:kern w:val="2"/>
          <w:sz w:val="21"/>
          <w:szCs w:val="22"/>
          <w:lang w:val="zh-CN"/>
        </w:rPr>
        <w:id w:val="101618631"/>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039F6203">
          <w:pPr>
            <w:pStyle w:val="26"/>
            <w:jc w:val="center"/>
            <w:rPr>
              <w:rFonts w:ascii="黑体" w:hAnsi="黑体" w:eastAsia="黑体"/>
              <w:color w:val="auto"/>
              <w:sz w:val="44"/>
              <w:szCs w:val="44"/>
              <w:lang w:val="zh-CN"/>
            </w:rPr>
          </w:pPr>
          <w:r>
            <w:rPr>
              <w:rFonts w:ascii="黑体" w:hAnsi="黑体" w:eastAsia="黑体"/>
              <w:color w:val="auto"/>
              <w:sz w:val="44"/>
              <w:szCs w:val="44"/>
              <w:lang w:val="zh-CN"/>
            </w:rPr>
            <w:t>目</w:t>
          </w:r>
          <w:r>
            <w:rPr>
              <w:rFonts w:hint="eastAsia" w:ascii="黑体" w:hAnsi="黑体" w:eastAsia="黑体"/>
              <w:color w:val="auto"/>
              <w:sz w:val="44"/>
              <w:szCs w:val="44"/>
              <w:lang w:val="zh-CN"/>
            </w:rPr>
            <w:t xml:space="preserve"> </w:t>
          </w:r>
          <w:r>
            <w:rPr>
              <w:rFonts w:ascii="黑体" w:hAnsi="黑体" w:eastAsia="黑体"/>
              <w:color w:val="auto"/>
              <w:sz w:val="44"/>
              <w:szCs w:val="44"/>
              <w:lang w:val="zh-CN"/>
            </w:rPr>
            <w:t>录</w:t>
          </w:r>
        </w:p>
        <w:p w14:paraId="23C0F607">
          <w:pPr>
            <w:pStyle w:val="11"/>
          </w:pPr>
          <w:r>
            <w:fldChar w:fldCharType="begin"/>
          </w:r>
          <w:r>
            <w:instrText xml:space="preserve"> TOC \o "1-3" \h \z \u </w:instrText>
          </w:r>
          <w:r>
            <w:fldChar w:fldCharType="separate"/>
          </w:r>
        </w:p>
        <w:p w14:paraId="3CAB28A9">
          <w:pPr>
            <w:pStyle w:val="11"/>
            <w:rPr>
              <w:rFonts w:ascii="宋体" w:hAnsi="宋体" w:eastAsia="宋体"/>
              <w:sz w:val="24"/>
              <w:szCs w:val="24"/>
            </w:rPr>
          </w:pPr>
          <w:r>
            <w:fldChar w:fldCharType="begin"/>
          </w:r>
          <w:r>
            <w:instrText xml:space="preserve"> HYPERLINK \l "_Toc184809383" </w:instrText>
          </w:r>
          <w:r>
            <w:fldChar w:fldCharType="separate"/>
          </w:r>
          <w:r>
            <w:rPr>
              <w:rStyle w:val="17"/>
              <w:rFonts w:hint="eastAsia" w:ascii="宋体" w:hAnsi="宋体" w:eastAsia="宋体"/>
              <w:spacing w:val="-23"/>
              <w:sz w:val="24"/>
              <w:szCs w:val="24"/>
            </w:rPr>
            <w:t>引</w:t>
          </w:r>
          <w:r>
            <w:rPr>
              <w:rStyle w:val="17"/>
              <w:rFonts w:hint="eastAsia" w:ascii="宋体" w:hAnsi="宋体" w:eastAsia="宋体"/>
              <w:sz w:val="24"/>
              <w:szCs w:val="24"/>
            </w:rPr>
            <w:t xml:space="preserve">  </w:t>
          </w:r>
          <w:r>
            <w:rPr>
              <w:rStyle w:val="17"/>
              <w:rFonts w:hint="eastAsia" w:ascii="宋体" w:hAnsi="宋体" w:eastAsia="宋体"/>
              <w:spacing w:val="-23"/>
              <w:sz w:val="24"/>
              <w:szCs w:val="24"/>
            </w:rPr>
            <w:t>言</w:t>
          </w:r>
          <w:r>
            <w:rPr>
              <w:rFonts w:hint="eastAsia" w:ascii="宋体" w:hAnsi="宋体" w:eastAsia="宋体"/>
              <w:sz w:val="24"/>
              <w:szCs w:val="24"/>
            </w:rPr>
            <w:tab/>
          </w:r>
          <w:r>
            <w:rPr>
              <w:rFonts w:hint="eastAsia" w:ascii="宋体" w:hAnsi="宋体" w:eastAsia="宋体"/>
              <w:sz w:val="24"/>
              <w:szCs w:val="24"/>
            </w:rPr>
            <w:t>（</w:t>
          </w:r>
          <w:r>
            <w:rPr>
              <w:rFonts w:hint="eastAsia" w:ascii="宋体" w:hAnsi="宋体" w:eastAsia="宋体"/>
              <w:sz w:val="24"/>
              <w:szCs w:val="24"/>
            </w:rPr>
            <w:fldChar w:fldCharType="begin"/>
          </w:r>
          <w:r>
            <w:rPr>
              <w:rFonts w:hint="eastAsia" w:ascii="宋体" w:hAnsi="宋体" w:eastAsia="宋体"/>
              <w:sz w:val="24"/>
              <w:szCs w:val="24"/>
            </w:rPr>
            <w:instrText xml:space="preserve"> PAGEREF _Toc184809383 \h </w:instrText>
          </w:r>
          <w:r>
            <w:rPr>
              <w:rFonts w:hint="eastAsia" w:ascii="宋体" w:hAnsi="宋体" w:eastAsia="宋体"/>
              <w:sz w:val="24"/>
              <w:szCs w:val="24"/>
            </w:rPr>
            <w:fldChar w:fldCharType="separate"/>
          </w:r>
          <w:r>
            <w:rPr>
              <w:rFonts w:hint="eastAsia" w:ascii="宋体" w:hAnsi="宋体" w:eastAsia="宋体"/>
              <w:sz w:val="24"/>
              <w:szCs w:val="24"/>
            </w:rPr>
            <w:t>II</w:t>
          </w:r>
          <w:r>
            <w:rPr>
              <w:rFonts w:hint="eastAsia" w:ascii="宋体" w:hAnsi="宋体" w:eastAsia="宋体"/>
              <w:sz w:val="24"/>
              <w:szCs w:val="24"/>
            </w:rPr>
            <w:fldChar w:fldCharType="end"/>
          </w:r>
          <w:r>
            <w:rPr>
              <w:rFonts w:hint="eastAsia" w:ascii="宋体" w:hAnsi="宋体" w:eastAsia="宋体"/>
              <w:sz w:val="24"/>
              <w:szCs w:val="24"/>
            </w:rPr>
            <w:t>）</w:t>
          </w:r>
          <w:r>
            <w:rPr>
              <w:rFonts w:hint="eastAsia" w:ascii="宋体" w:hAnsi="宋体" w:eastAsia="宋体"/>
              <w:sz w:val="24"/>
              <w:szCs w:val="24"/>
            </w:rPr>
            <w:fldChar w:fldCharType="end"/>
          </w:r>
        </w:p>
        <w:p w14:paraId="0D43A521">
          <w:pPr>
            <w:pStyle w:val="11"/>
            <w:rPr>
              <w:rFonts w:ascii="宋体" w:hAnsi="宋体" w:eastAsia="宋体"/>
              <w:sz w:val="24"/>
              <w:szCs w:val="24"/>
            </w:rPr>
          </w:pPr>
          <w:r>
            <w:fldChar w:fldCharType="begin"/>
          </w:r>
          <w:r>
            <w:instrText xml:space="preserve"> HYPERLINK \l "_Toc184809384" </w:instrText>
          </w:r>
          <w:r>
            <w:fldChar w:fldCharType="separate"/>
          </w:r>
          <w:r>
            <w:rPr>
              <w:rStyle w:val="17"/>
              <w:rFonts w:hint="eastAsia" w:ascii="宋体" w:hAnsi="宋体" w:eastAsia="宋体"/>
              <w:sz w:val="24"/>
              <w:szCs w:val="24"/>
            </w:rPr>
            <w:t>1  范围</w:t>
          </w:r>
          <w:r>
            <w:rPr>
              <w:rFonts w:hint="eastAsia" w:ascii="宋体" w:hAnsi="宋体" w:eastAsia="宋体"/>
              <w:sz w:val="24"/>
              <w:szCs w:val="24"/>
            </w:rPr>
            <w:tab/>
          </w:r>
          <w:r>
            <w:rPr>
              <w:rFonts w:hint="eastAsia" w:ascii="宋体" w:hAnsi="宋体" w:eastAsia="宋体"/>
              <w:sz w:val="24"/>
              <w:szCs w:val="24"/>
            </w:rPr>
            <w:t>（1）</w:t>
          </w:r>
          <w:r>
            <w:rPr>
              <w:rFonts w:hint="eastAsia" w:ascii="宋体" w:hAnsi="宋体" w:eastAsia="宋体"/>
              <w:sz w:val="24"/>
              <w:szCs w:val="24"/>
            </w:rPr>
            <w:fldChar w:fldCharType="end"/>
          </w:r>
        </w:p>
        <w:p w14:paraId="77228C45">
          <w:pPr>
            <w:pStyle w:val="11"/>
            <w:rPr>
              <w:rFonts w:ascii="宋体" w:hAnsi="宋体" w:eastAsia="宋体"/>
              <w:sz w:val="24"/>
              <w:szCs w:val="24"/>
            </w:rPr>
          </w:pPr>
          <w:r>
            <w:fldChar w:fldCharType="begin"/>
          </w:r>
          <w:r>
            <w:instrText xml:space="preserve"> HYPERLINK \l "_Toc184809385" </w:instrText>
          </w:r>
          <w:r>
            <w:fldChar w:fldCharType="separate"/>
          </w:r>
          <w:r>
            <w:rPr>
              <w:rStyle w:val="17"/>
              <w:rFonts w:hint="eastAsia" w:ascii="宋体" w:hAnsi="宋体" w:eastAsia="宋体"/>
              <w:sz w:val="24"/>
              <w:szCs w:val="24"/>
            </w:rPr>
            <w:t>2  引用文件</w:t>
          </w:r>
          <w:r>
            <w:rPr>
              <w:rFonts w:hint="eastAsia" w:ascii="宋体" w:hAnsi="宋体" w:eastAsia="宋体"/>
              <w:sz w:val="24"/>
              <w:szCs w:val="24"/>
            </w:rPr>
            <w:tab/>
          </w:r>
          <w:r>
            <w:rPr>
              <w:rFonts w:hint="eastAsia" w:ascii="宋体" w:hAnsi="宋体" w:eastAsia="宋体"/>
              <w:sz w:val="24"/>
              <w:szCs w:val="24"/>
            </w:rPr>
            <w:t>（1）</w:t>
          </w:r>
          <w:r>
            <w:rPr>
              <w:rFonts w:hint="eastAsia" w:ascii="宋体" w:hAnsi="宋体" w:eastAsia="宋体"/>
              <w:sz w:val="24"/>
              <w:szCs w:val="24"/>
            </w:rPr>
            <w:fldChar w:fldCharType="end"/>
          </w:r>
        </w:p>
        <w:p w14:paraId="036C367F">
          <w:pPr>
            <w:pStyle w:val="11"/>
            <w:rPr>
              <w:rFonts w:ascii="宋体" w:hAnsi="宋体" w:eastAsia="宋体"/>
              <w:sz w:val="24"/>
              <w:szCs w:val="24"/>
            </w:rPr>
          </w:pPr>
          <w:r>
            <w:fldChar w:fldCharType="begin"/>
          </w:r>
          <w:r>
            <w:instrText xml:space="preserve"> HYPERLINK \l "_Toc184809386" </w:instrText>
          </w:r>
          <w:r>
            <w:fldChar w:fldCharType="separate"/>
          </w:r>
          <w:r>
            <w:rPr>
              <w:rStyle w:val="17"/>
              <w:rFonts w:hint="eastAsia" w:ascii="宋体" w:hAnsi="宋体" w:eastAsia="宋体"/>
              <w:sz w:val="24"/>
              <w:szCs w:val="24"/>
            </w:rPr>
            <w:t>3  术语</w:t>
          </w:r>
          <w:r>
            <w:rPr>
              <w:rFonts w:hint="eastAsia" w:ascii="宋体" w:hAnsi="宋体" w:eastAsia="宋体"/>
              <w:sz w:val="24"/>
              <w:szCs w:val="24"/>
            </w:rPr>
            <w:tab/>
          </w:r>
          <w:r>
            <w:rPr>
              <w:rFonts w:hint="eastAsia" w:ascii="宋体" w:hAnsi="宋体" w:eastAsia="宋体"/>
              <w:sz w:val="24"/>
              <w:szCs w:val="24"/>
            </w:rPr>
            <w:t>（1）</w:t>
          </w:r>
          <w:r>
            <w:rPr>
              <w:rFonts w:hint="eastAsia" w:ascii="宋体" w:hAnsi="宋体" w:eastAsia="宋体"/>
              <w:sz w:val="24"/>
              <w:szCs w:val="24"/>
            </w:rPr>
            <w:fldChar w:fldCharType="end"/>
          </w:r>
        </w:p>
        <w:p w14:paraId="69734A53">
          <w:pPr>
            <w:pStyle w:val="11"/>
            <w:rPr>
              <w:rFonts w:ascii="宋体" w:hAnsi="宋体" w:eastAsia="宋体"/>
              <w:sz w:val="24"/>
              <w:szCs w:val="24"/>
            </w:rPr>
          </w:pPr>
          <w:r>
            <w:fldChar w:fldCharType="begin"/>
          </w:r>
          <w:r>
            <w:instrText xml:space="preserve"> HYPERLINK \l "_Toc184809387" </w:instrText>
          </w:r>
          <w:r>
            <w:fldChar w:fldCharType="separate"/>
          </w:r>
          <w:r>
            <w:rPr>
              <w:rStyle w:val="17"/>
              <w:rFonts w:hint="eastAsia" w:ascii="宋体" w:hAnsi="宋体" w:eastAsia="宋体"/>
              <w:sz w:val="24"/>
              <w:szCs w:val="24"/>
            </w:rPr>
            <w:t>4  概述</w:t>
          </w:r>
          <w:r>
            <w:rPr>
              <w:rFonts w:hint="eastAsia" w:ascii="宋体" w:hAnsi="宋体" w:eastAsia="宋体"/>
              <w:sz w:val="24"/>
              <w:szCs w:val="24"/>
            </w:rPr>
            <w:tab/>
          </w:r>
          <w:r>
            <w:rPr>
              <w:rFonts w:hint="eastAsia" w:ascii="宋体" w:hAnsi="宋体" w:eastAsia="宋体"/>
              <w:sz w:val="24"/>
              <w:szCs w:val="24"/>
            </w:rPr>
            <w:t>（1）</w:t>
          </w:r>
          <w:r>
            <w:rPr>
              <w:rFonts w:hint="eastAsia" w:ascii="宋体" w:hAnsi="宋体" w:eastAsia="宋体"/>
              <w:sz w:val="24"/>
              <w:szCs w:val="24"/>
            </w:rPr>
            <w:fldChar w:fldCharType="end"/>
          </w:r>
        </w:p>
        <w:p w14:paraId="06F74818">
          <w:pPr>
            <w:pStyle w:val="11"/>
            <w:rPr>
              <w:rFonts w:ascii="宋体" w:hAnsi="宋体" w:eastAsia="宋体"/>
              <w:sz w:val="24"/>
              <w:szCs w:val="24"/>
            </w:rPr>
          </w:pPr>
          <w:r>
            <w:fldChar w:fldCharType="begin"/>
          </w:r>
          <w:r>
            <w:instrText xml:space="preserve"> HYPERLINK \l "_Toc184809388" </w:instrText>
          </w:r>
          <w:r>
            <w:fldChar w:fldCharType="separate"/>
          </w:r>
          <w:r>
            <w:rPr>
              <w:rStyle w:val="17"/>
              <w:rFonts w:hint="eastAsia" w:ascii="宋体" w:hAnsi="宋体" w:eastAsia="宋体"/>
              <w:sz w:val="24"/>
              <w:szCs w:val="24"/>
            </w:rPr>
            <w:t>5  计量特性</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57957072">
          <w:pPr>
            <w:pStyle w:val="11"/>
            <w:rPr>
              <w:rFonts w:ascii="宋体" w:hAnsi="宋体" w:eastAsia="宋体"/>
              <w:sz w:val="24"/>
              <w:szCs w:val="24"/>
            </w:rPr>
          </w:pPr>
          <w:r>
            <w:fldChar w:fldCharType="begin"/>
          </w:r>
          <w:r>
            <w:instrText xml:space="preserve"> HYPERLINK \l "_Toc184809389" </w:instrText>
          </w:r>
          <w:r>
            <w:fldChar w:fldCharType="separate"/>
          </w:r>
          <w:r>
            <w:rPr>
              <w:rStyle w:val="17"/>
              <w:rFonts w:hint="eastAsia" w:ascii="宋体" w:hAnsi="宋体" w:eastAsia="宋体"/>
              <w:sz w:val="24"/>
              <w:szCs w:val="24"/>
            </w:rPr>
            <w:t>5.1  示值误差</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1B07BA4E">
          <w:pPr>
            <w:pStyle w:val="11"/>
            <w:rPr>
              <w:rFonts w:ascii="宋体" w:hAnsi="宋体" w:eastAsia="宋体"/>
              <w:sz w:val="24"/>
              <w:szCs w:val="24"/>
            </w:rPr>
          </w:pPr>
          <w:r>
            <w:fldChar w:fldCharType="begin"/>
          </w:r>
          <w:r>
            <w:instrText xml:space="preserve"> HYPERLINK \l "_Toc184809390" </w:instrText>
          </w:r>
          <w:r>
            <w:fldChar w:fldCharType="separate"/>
          </w:r>
          <w:r>
            <w:rPr>
              <w:rStyle w:val="17"/>
              <w:rFonts w:hint="eastAsia" w:ascii="宋体" w:hAnsi="宋体" w:eastAsia="宋体"/>
              <w:sz w:val="24"/>
              <w:szCs w:val="24"/>
            </w:rPr>
            <w:t>6  校准条件</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1283039A">
          <w:pPr>
            <w:pStyle w:val="11"/>
            <w:rPr>
              <w:rFonts w:ascii="宋体" w:hAnsi="宋体" w:eastAsia="宋体"/>
              <w:sz w:val="24"/>
              <w:szCs w:val="24"/>
            </w:rPr>
          </w:pPr>
          <w:r>
            <w:fldChar w:fldCharType="begin"/>
          </w:r>
          <w:r>
            <w:instrText xml:space="preserve"> HYPERLINK \l "_Toc184809391" </w:instrText>
          </w:r>
          <w:r>
            <w:fldChar w:fldCharType="separate"/>
          </w:r>
          <w:r>
            <w:rPr>
              <w:rStyle w:val="17"/>
              <w:rFonts w:hint="eastAsia" w:ascii="宋体" w:hAnsi="宋体" w:eastAsia="宋体"/>
              <w:sz w:val="24"/>
              <w:szCs w:val="24"/>
            </w:rPr>
            <w:t>6.1  环境条件</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472DE670">
          <w:pPr>
            <w:pStyle w:val="11"/>
            <w:rPr>
              <w:rFonts w:ascii="宋体" w:hAnsi="宋体" w:eastAsia="宋体"/>
              <w:sz w:val="24"/>
              <w:szCs w:val="24"/>
            </w:rPr>
          </w:pPr>
          <w:r>
            <w:fldChar w:fldCharType="begin"/>
          </w:r>
          <w:r>
            <w:instrText xml:space="preserve"> HYPERLINK \l "_Toc184809392" </w:instrText>
          </w:r>
          <w:r>
            <w:fldChar w:fldCharType="separate"/>
          </w:r>
          <w:r>
            <w:rPr>
              <w:rStyle w:val="17"/>
              <w:rFonts w:hint="eastAsia" w:ascii="宋体" w:hAnsi="宋体" w:eastAsia="宋体"/>
              <w:sz w:val="24"/>
              <w:szCs w:val="24"/>
            </w:rPr>
            <w:t>6.2  测量标准及其他设备</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46EE3911">
          <w:pPr>
            <w:pStyle w:val="11"/>
            <w:rPr>
              <w:rFonts w:ascii="宋体" w:hAnsi="宋体" w:eastAsia="宋体"/>
              <w:sz w:val="24"/>
              <w:szCs w:val="24"/>
            </w:rPr>
          </w:pPr>
          <w:r>
            <w:fldChar w:fldCharType="begin"/>
          </w:r>
          <w:r>
            <w:instrText xml:space="preserve"> HYPERLINK \l "_Toc184809393" </w:instrText>
          </w:r>
          <w:r>
            <w:fldChar w:fldCharType="separate"/>
          </w:r>
          <w:r>
            <w:rPr>
              <w:rStyle w:val="17"/>
              <w:rFonts w:hint="eastAsia" w:ascii="宋体" w:hAnsi="宋体" w:eastAsia="宋体"/>
              <w:sz w:val="24"/>
              <w:szCs w:val="24"/>
            </w:rPr>
            <w:t>7  校准项目和校准方法</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3C102DF9">
          <w:pPr>
            <w:pStyle w:val="11"/>
            <w:rPr>
              <w:rFonts w:ascii="宋体" w:hAnsi="宋体" w:eastAsia="宋体"/>
              <w:sz w:val="24"/>
              <w:szCs w:val="24"/>
            </w:rPr>
          </w:pPr>
          <w:r>
            <w:fldChar w:fldCharType="begin"/>
          </w:r>
          <w:r>
            <w:instrText xml:space="preserve"> HYPERLINK \l "_Toc184809394" </w:instrText>
          </w:r>
          <w:r>
            <w:fldChar w:fldCharType="separate"/>
          </w:r>
          <w:r>
            <w:rPr>
              <w:rStyle w:val="17"/>
              <w:rFonts w:hint="eastAsia" w:ascii="宋体" w:hAnsi="宋体" w:eastAsia="宋体"/>
              <w:sz w:val="24"/>
              <w:szCs w:val="24"/>
            </w:rPr>
            <w:t>7.1  校准前检查</w:t>
          </w:r>
          <w:r>
            <w:rPr>
              <w:rFonts w:hint="eastAsia" w:ascii="宋体" w:hAnsi="宋体" w:eastAsia="宋体"/>
              <w:sz w:val="24"/>
              <w:szCs w:val="24"/>
            </w:rPr>
            <w:tab/>
          </w:r>
          <w:r>
            <w:rPr>
              <w:rFonts w:hint="eastAsia" w:ascii="宋体" w:hAnsi="宋体" w:eastAsia="宋体"/>
              <w:sz w:val="24"/>
              <w:szCs w:val="24"/>
            </w:rPr>
            <w:t>（2）</w:t>
          </w:r>
          <w:r>
            <w:rPr>
              <w:rFonts w:hint="eastAsia" w:ascii="宋体" w:hAnsi="宋体" w:eastAsia="宋体"/>
              <w:sz w:val="24"/>
              <w:szCs w:val="24"/>
            </w:rPr>
            <w:fldChar w:fldCharType="end"/>
          </w:r>
        </w:p>
        <w:p w14:paraId="53C07968">
          <w:pPr>
            <w:pStyle w:val="11"/>
            <w:rPr>
              <w:rFonts w:ascii="宋体" w:hAnsi="宋体" w:eastAsia="宋体"/>
              <w:sz w:val="24"/>
              <w:szCs w:val="24"/>
            </w:rPr>
          </w:pPr>
          <w:r>
            <w:fldChar w:fldCharType="begin"/>
          </w:r>
          <w:r>
            <w:instrText xml:space="preserve"> HYPERLINK \l "_Toc184809395" </w:instrText>
          </w:r>
          <w:r>
            <w:fldChar w:fldCharType="separate"/>
          </w:r>
          <w:r>
            <w:rPr>
              <w:rStyle w:val="17"/>
              <w:rFonts w:hint="eastAsia" w:ascii="宋体" w:hAnsi="宋体" w:eastAsia="宋体"/>
              <w:sz w:val="24"/>
              <w:szCs w:val="24"/>
            </w:rPr>
            <w:t>7.2  示值误差校准</w:t>
          </w:r>
          <w:r>
            <w:rPr>
              <w:rFonts w:hint="eastAsia" w:ascii="宋体" w:hAnsi="宋体" w:eastAsia="宋体"/>
              <w:sz w:val="24"/>
              <w:szCs w:val="24"/>
            </w:rPr>
            <w:tab/>
          </w:r>
          <w:r>
            <w:rPr>
              <w:rFonts w:hint="eastAsia" w:ascii="宋体" w:hAnsi="宋体" w:eastAsia="宋体"/>
              <w:sz w:val="24"/>
              <w:szCs w:val="24"/>
            </w:rPr>
            <w:t>（3）</w:t>
          </w:r>
          <w:r>
            <w:rPr>
              <w:rFonts w:hint="eastAsia" w:ascii="宋体" w:hAnsi="宋体" w:eastAsia="宋体"/>
              <w:sz w:val="24"/>
              <w:szCs w:val="24"/>
            </w:rPr>
            <w:fldChar w:fldCharType="end"/>
          </w:r>
        </w:p>
        <w:p w14:paraId="19FE5D5B">
          <w:pPr>
            <w:pStyle w:val="11"/>
            <w:rPr>
              <w:rFonts w:ascii="宋体" w:hAnsi="宋体" w:eastAsia="宋体"/>
              <w:sz w:val="24"/>
              <w:szCs w:val="24"/>
            </w:rPr>
          </w:pPr>
          <w:r>
            <w:fldChar w:fldCharType="begin"/>
          </w:r>
          <w:r>
            <w:instrText xml:space="preserve"> HYPERLINK \l "_Toc184809396" </w:instrText>
          </w:r>
          <w:r>
            <w:fldChar w:fldCharType="separate"/>
          </w:r>
          <w:r>
            <w:rPr>
              <w:rStyle w:val="17"/>
              <w:rFonts w:hint="eastAsia" w:ascii="宋体" w:hAnsi="宋体" w:eastAsia="宋体"/>
              <w:sz w:val="24"/>
              <w:szCs w:val="24"/>
            </w:rPr>
            <w:t>8  校准结果</w:t>
          </w:r>
          <w:r>
            <w:rPr>
              <w:rFonts w:hint="eastAsia" w:ascii="宋体" w:hAnsi="宋体" w:eastAsia="宋体"/>
              <w:sz w:val="24"/>
              <w:szCs w:val="24"/>
            </w:rPr>
            <w:tab/>
          </w:r>
          <w:r>
            <w:rPr>
              <w:rFonts w:hint="eastAsia" w:ascii="宋体" w:hAnsi="宋体" w:eastAsia="宋体"/>
              <w:sz w:val="24"/>
              <w:szCs w:val="24"/>
            </w:rPr>
            <w:t>（3）</w:t>
          </w:r>
          <w:r>
            <w:rPr>
              <w:rFonts w:hint="eastAsia" w:ascii="宋体" w:hAnsi="宋体" w:eastAsia="宋体"/>
              <w:sz w:val="24"/>
              <w:szCs w:val="24"/>
            </w:rPr>
            <w:fldChar w:fldCharType="end"/>
          </w:r>
        </w:p>
        <w:p w14:paraId="4E5025FA">
          <w:pPr>
            <w:pStyle w:val="11"/>
            <w:rPr>
              <w:rFonts w:ascii="宋体" w:hAnsi="宋体" w:eastAsia="宋体"/>
              <w:sz w:val="24"/>
              <w:szCs w:val="24"/>
            </w:rPr>
          </w:pPr>
          <w:r>
            <w:fldChar w:fldCharType="begin"/>
          </w:r>
          <w:r>
            <w:instrText xml:space="preserve"> HYPERLINK \l "_Toc184809397" </w:instrText>
          </w:r>
          <w:r>
            <w:fldChar w:fldCharType="separate"/>
          </w:r>
          <w:r>
            <w:rPr>
              <w:rStyle w:val="17"/>
              <w:rFonts w:hint="eastAsia" w:ascii="宋体" w:hAnsi="宋体" w:eastAsia="宋体"/>
              <w:sz w:val="24"/>
              <w:szCs w:val="24"/>
            </w:rPr>
            <w:t>9  复校时间间隔</w:t>
          </w:r>
          <w:r>
            <w:rPr>
              <w:rFonts w:hint="eastAsia" w:ascii="宋体" w:hAnsi="宋体" w:eastAsia="宋体"/>
              <w:sz w:val="24"/>
              <w:szCs w:val="24"/>
            </w:rPr>
            <w:tab/>
          </w:r>
          <w:r>
            <w:rPr>
              <w:rFonts w:hint="eastAsia" w:ascii="宋体" w:hAnsi="宋体" w:eastAsia="宋体"/>
              <w:sz w:val="24"/>
              <w:szCs w:val="24"/>
            </w:rPr>
            <w:t>（3）</w:t>
          </w:r>
          <w:r>
            <w:rPr>
              <w:rFonts w:hint="eastAsia" w:ascii="宋体" w:hAnsi="宋体" w:eastAsia="宋体"/>
              <w:sz w:val="24"/>
              <w:szCs w:val="24"/>
            </w:rPr>
            <w:fldChar w:fldCharType="end"/>
          </w:r>
        </w:p>
        <w:p w14:paraId="73CDD151">
          <w:pPr>
            <w:pStyle w:val="11"/>
            <w:rPr>
              <w:rFonts w:ascii="宋体" w:hAnsi="宋体" w:eastAsia="宋体"/>
              <w:sz w:val="24"/>
              <w:szCs w:val="24"/>
            </w:rPr>
          </w:pPr>
          <w:r>
            <w:fldChar w:fldCharType="begin"/>
          </w:r>
          <w:r>
            <w:instrText xml:space="preserve"> HYPERLINK \l "_Toc184809398" </w:instrText>
          </w:r>
          <w:r>
            <w:fldChar w:fldCharType="separate"/>
          </w:r>
          <w:r>
            <w:rPr>
              <w:rStyle w:val="17"/>
              <w:rFonts w:hint="eastAsia" w:ascii="宋体" w:hAnsi="宋体" w:eastAsia="宋体"/>
              <w:sz w:val="24"/>
              <w:szCs w:val="24"/>
            </w:rPr>
            <w:t>附录A</w:t>
          </w:r>
          <w:r>
            <w:rPr>
              <w:rStyle w:val="17"/>
              <w:rFonts w:ascii="宋体" w:hAnsi="宋体" w:eastAsia="宋体"/>
              <w:sz w:val="24"/>
              <w:szCs w:val="24"/>
            </w:rPr>
            <w:t xml:space="preserve"> </w:t>
          </w:r>
          <w:r>
            <w:rPr>
              <w:rStyle w:val="17"/>
              <w:rFonts w:hint="eastAsia" w:ascii="宋体" w:hAnsi="宋体" w:eastAsia="宋体"/>
              <w:sz w:val="24"/>
              <w:szCs w:val="24"/>
            </w:rPr>
            <w:t>校准原始记录参考格式</w:t>
          </w:r>
          <w:r>
            <w:rPr>
              <w:rFonts w:hint="eastAsia" w:ascii="宋体" w:hAnsi="宋体" w:eastAsia="宋体"/>
              <w:sz w:val="24"/>
              <w:szCs w:val="24"/>
            </w:rPr>
            <w:tab/>
          </w:r>
          <w:r>
            <w:rPr>
              <w:rFonts w:hint="eastAsia" w:ascii="宋体" w:hAnsi="宋体" w:eastAsia="宋体"/>
              <w:sz w:val="24"/>
              <w:szCs w:val="24"/>
            </w:rPr>
            <w:t>（5）</w:t>
          </w:r>
          <w:r>
            <w:rPr>
              <w:rFonts w:hint="eastAsia" w:ascii="宋体" w:hAnsi="宋体" w:eastAsia="宋体"/>
              <w:sz w:val="24"/>
              <w:szCs w:val="24"/>
            </w:rPr>
            <w:fldChar w:fldCharType="end"/>
          </w:r>
        </w:p>
        <w:p w14:paraId="39E4070A">
          <w:pPr>
            <w:pStyle w:val="11"/>
            <w:rPr>
              <w:rFonts w:ascii="宋体" w:hAnsi="宋体" w:eastAsia="宋体"/>
              <w:sz w:val="24"/>
              <w:szCs w:val="24"/>
            </w:rPr>
          </w:pPr>
          <w:r>
            <w:fldChar w:fldCharType="begin"/>
          </w:r>
          <w:r>
            <w:instrText xml:space="preserve"> HYPERLINK \l "_Toc184809399" </w:instrText>
          </w:r>
          <w:r>
            <w:fldChar w:fldCharType="separate"/>
          </w:r>
          <w:r>
            <w:rPr>
              <w:rStyle w:val="17"/>
              <w:rFonts w:hint="eastAsia" w:ascii="宋体" w:hAnsi="宋体" w:eastAsia="宋体"/>
              <w:sz w:val="24"/>
              <w:szCs w:val="24"/>
            </w:rPr>
            <w:t>附录B</w:t>
          </w:r>
          <w:r>
            <w:rPr>
              <w:rStyle w:val="17"/>
              <w:rFonts w:ascii="宋体" w:hAnsi="宋体" w:eastAsia="宋体"/>
              <w:sz w:val="24"/>
              <w:szCs w:val="24"/>
            </w:rPr>
            <w:t xml:space="preserve"> </w:t>
          </w:r>
          <w:r>
            <w:rPr>
              <w:rStyle w:val="17"/>
              <w:rFonts w:hint="eastAsia" w:ascii="宋体" w:hAnsi="宋体" w:eastAsia="宋体"/>
              <w:sz w:val="24"/>
              <w:szCs w:val="24"/>
            </w:rPr>
            <w:t>校准证书内页参考格式</w:t>
          </w:r>
          <w:r>
            <w:rPr>
              <w:rFonts w:hint="eastAsia" w:ascii="宋体" w:hAnsi="宋体" w:eastAsia="宋体"/>
              <w:sz w:val="24"/>
              <w:szCs w:val="24"/>
            </w:rPr>
            <w:tab/>
          </w:r>
          <w:r>
            <w:rPr>
              <w:rFonts w:hint="eastAsia" w:ascii="宋体" w:hAnsi="宋体" w:eastAsia="宋体"/>
              <w:sz w:val="24"/>
              <w:szCs w:val="24"/>
            </w:rPr>
            <w:t>（6）</w:t>
          </w:r>
          <w:r>
            <w:rPr>
              <w:rFonts w:hint="eastAsia" w:ascii="宋体" w:hAnsi="宋体" w:eastAsia="宋体"/>
              <w:sz w:val="24"/>
              <w:szCs w:val="24"/>
            </w:rPr>
            <w:fldChar w:fldCharType="end"/>
          </w:r>
        </w:p>
        <w:p w14:paraId="7BEED2C9">
          <w:pPr>
            <w:pStyle w:val="11"/>
            <w:rPr>
              <w:rFonts w:ascii="宋体" w:hAnsi="宋体" w:eastAsia="宋体"/>
              <w:sz w:val="24"/>
              <w:szCs w:val="24"/>
            </w:rPr>
          </w:pPr>
          <w:r>
            <w:fldChar w:fldCharType="begin"/>
          </w:r>
          <w:r>
            <w:instrText xml:space="preserve"> HYPERLINK \l "_Toc184809400" </w:instrText>
          </w:r>
          <w:r>
            <w:fldChar w:fldCharType="separate"/>
          </w:r>
          <w:r>
            <w:rPr>
              <w:rStyle w:val="17"/>
              <w:rFonts w:hint="eastAsia" w:ascii="宋体" w:hAnsi="宋体" w:eastAsia="宋体"/>
              <w:sz w:val="24"/>
              <w:szCs w:val="24"/>
            </w:rPr>
            <w:t>附录C</w:t>
          </w:r>
          <w:r>
            <w:rPr>
              <w:rStyle w:val="17"/>
              <w:rFonts w:ascii="宋体" w:hAnsi="宋体" w:eastAsia="宋体"/>
              <w:sz w:val="24"/>
              <w:szCs w:val="24"/>
            </w:rPr>
            <w:t xml:space="preserve"> </w:t>
          </w:r>
          <w:r>
            <w:rPr>
              <w:rStyle w:val="17"/>
              <w:rFonts w:hint="eastAsia" w:ascii="宋体" w:hAnsi="宋体" w:eastAsia="宋体"/>
              <w:sz w:val="24"/>
              <w:szCs w:val="24"/>
            </w:rPr>
            <w:t>压力示值误差测量结果不确定度评定示例</w:t>
          </w:r>
          <w:r>
            <w:rPr>
              <w:rFonts w:hint="eastAsia" w:ascii="宋体" w:hAnsi="宋体" w:eastAsia="宋体"/>
              <w:sz w:val="24"/>
              <w:szCs w:val="24"/>
            </w:rPr>
            <w:tab/>
          </w:r>
          <w:r>
            <w:rPr>
              <w:rFonts w:hint="eastAsia" w:ascii="宋体" w:hAnsi="宋体" w:eastAsia="宋体"/>
              <w:sz w:val="24"/>
              <w:szCs w:val="24"/>
            </w:rPr>
            <w:t>（7）</w:t>
          </w:r>
          <w:r>
            <w:rPr>
              <w:rFonts w:hint="eastAsia" w:ascii="宋体" w:hAnsi="宋体" w:eastAsia="宋体"/>
              <w:sz w:val="24"/>
              <w:szCs w:val="24"/>
            </w:rPr>
            <w:fldChar w:fldCharType="end"/>
          </w:r>
        </w:p>
        <w:p w14:paraId="355D6ECF">
          <w:r>
            <w:rPr>
              <w:b/>
              <w:bCs/>
              <w:lang w:val="zh-CN"/>
            </w:rPr>
            <w:fldChar w:fldCharType="end"/>
          </w:r>
        </w:p>
      </w:sdtContent>
    </w:sdt>
    <w:p w14:paraId="065767DB">
      <w:pPr>
        <w:spacing w:line="219" w:lineRule="auto"/>
        <w:rPr>
          <w:rFonts w:ascii="宋体" w:hAnsi="宋体" w:eastAsia="宋体" w:cs="宋体"/>
          <w:sz w:val="24"/>
          <w:szCs w:val="24"/>
        </w:rPr>
        <w:sectPr>
          <w:headerReference r:id="rId5" w:type="default"/>
          <w:footerReference r:id="rId6" w:type="default"/>
          <w:pgSz w:w="11907" w:h="16839"/>
          <w:pgMar w:top="1418" w:right="1418" w:bottom="1418" w:left="1418" w:header="1155" w:footer="995" w:gutter="0"/>
          <w:pgNumType w:fmt="upperRoman" w:start="1"/>
          <w:cols w:space="720" w:num="1"/>
          <w:docGrid w:linePitch="286" w:charSpace="0"/>
        </w:sectPr>
      </w:pPr>
    </w:p>
    <w:p w14:paraId="28E45577">
      <w:pPr>
        <w:pStyle w:val="2"/>
        <w:spacing w:before="156" w:beforeLines="50"/>
        <w:jc w:val="center"/>
        <w:rPr>
          <w:spacing w:val="-23"/>
          <w:sz w:val="44"/>
        </w:rPr>
      </w:pPr>
      <w:bookmarkStart w:id="5" w:name="_Toc184809383"/>
      <w:r>
        <w:rPr>
          <w:spacing w:val="-23"/>
          <w:sz w:val="44"/>
        </w:rPr>
        <w:t>引</w:t>
      </w:r>
      <w:r>
        <w:rPr>
          <w:sz w:val="44"/>
        </w:rPr>
        <w:t xml:space="preserve">  </w:t>
      </w:r>
      <w:r>
        <w:rPr>
          <w:spacing w:val="-23"/>
          <w:sz w:val="44"/>
        </w:rPr>
        <w:t>言</w:t>
      </w:r>
      <w:bookmarkEnd w:id="5"/>
    </w:p>
    <w:p w14:paraId="5AAF6CB4"/>
    <w:p w14:paraId="16EA1141"/>
    <w:p w14:paraId="2CA4B89D">
      <w:pPr>
        <w:spacing w:line="360" w:lineRule="auto"/>
        <w:ind w:firstLine="480" w:firstLineChars="200"/>
        <w:rPr>
          <w:rFonts w:ascii="宋体" w:hAnsi="宋体" w:eastAsia="宋体"/>
          <w:sz w:val="24"/>
          <w:szCs w:val="24"/>
        </w:rPr>
      </w:pPr>
      <w:r>
        <w:rPr>
          <w:rFonts w:hint="eastAsia" w:ascii="宋体" w:hAnsi="宋体" w:eastAsia="宋体"/>
          <w:sz w:val="24"/>
          <w:szCs w:val="24"/>
        </w:rPr>
        <w:t>本规范编写依据J</w:t>
      </w:r>
      <w:r>
        <w:rPr>
          <w:rFonts w:ascii="宋体" w:hAnsi="宋体" w:eastAsia="宋体"/>
          <w:sz w:val="24"/>
          <w:szCs w:val="24"/>
        </w:rPr>
        <w:t>JF 1001-2011</w:t>
      </w:r>
      <w:r>
        <w:rPr>
          <w:rFonts w:hint="eastAsia" w:ascii="宋体" w:hAnsi="宋体" w:eastAsia="宋体"/>
          <w:sz w:val="24"/>
          <w:szCs w:val="24"/>
        </w:rPr>
        <w:t>《通用计量术语及定义》、</w:t>
      </w:r>
      <w:r>
        <w:rPr>
          <w:rFonts w:ascii="宋体" w:hAnsi="宋体" w:eastAsia="宋体"/>
          <w:sz w:val="24"/>
          <w:szCs w:val="24"/>
        </w:rPr>
        <w:t>JJF 1071-2010《国家计量校准规范编写规则》</w:t>
      </w:r>
      <w:r>
        <w:rPr>
          <w:rFonts w:hint="eastAsia" w:ascii="宋体" w:hAnsi="宋体" w:eastAsia="宋体"/>
          <w:sz w:val="24"/>
          <w:szCs w:val="24"/>
        </w:rPr>
        <w:t>、J</w:t>
      </w:r>
      <w:r>
        <w:rPr>
          <w:rFonts w:ascii="宋体" w:hAnsi="宋体" w:eastAsia="宋体"/>
          <w:sz w:val="24"/>
          <w:szCs w:val="24"/>
        </w:rPr>
        <w:t>JF 1059.1-2012</w:t>
      </w:r>
      <w:r>
        <w:rPr>
          <w:rFonts w:hint="eastAsia" w:ascii="宋体" w:hAnsi="宋体" w:eastAsia="宋体"/>
          <w:sz w:val="24"/>
          <w:szCs w:val="24"/>
        </w:rPr>
        <w:t>《测量不确定度评定与表示》、J</w:t>
      </w:r>
      <w:r>
        <w:rPr>
          <w:rFonts w:ascii="宋体" w:hAnsi="宋体" w:eastAsia="宋体"/>
          <w:sz w:val="24"/>
          <w:szCs w:val="24"/>
        </w:rPr>
        <w:t>JF 1094-2002</w:t>
      </w:r>
      <w:r>
        <w:rPr>
          <w:rFonts w:hint="eastAsia" w:ascii="宋体" w:hAnsi="宋体" w:eastAsia="宋体"/>
          <w:sz w:val="24"/>
          <w:szCs w:val="24"/>
        </w:rPr>
        <w:t>《测量仪器特性评定》、G</w:t>
      </w:r>
      <w:r>
        <w:rPr>
          <w:rFonts w:ascii="宋体" w:hAnsi="宋体" w:eastAsia="宋体"/>
          <w:sz w:val="24"/>
          <w:szCs w:val="24"/>
        </w:rPr>
        <w:t>B 3836.1</w:t>
      </w:r>
      <w:r>
        <w:rPr>
          <w:rFonts w:hint="eastAsia" w:ascii="宋体" w:hAnsi="宋体" w:eastAsia="宋体"/>
          <w:sz w:val="24"/>
          <w:szCs w:val="24"/>
        </w:rPr>
        <w:t>-</w:t>
      </w:r>
      <w:r>
        <w:rPr>
          <w:rFonts w:ascii="宋体" w:hAnsi="宋体" w:eastAsia="宋体"/>
          <w:sz w:val="24"/>
          <w:szCs w:val="24"/>
        </w:rPr>
        <w:t>2021</w:t>
      </w:r>
      <w:r>
        <w:rPr>
          <w:rFonts w:hint="eastAsia" w:ascii="宋体" w:hAnsi="宋体" w:eastAsia="宋体"/>
          <w:sz w:val="24"/>
          <w:szCs w:val="24"/>
        </w:rPr>
        <w:t>《爆炸环境第1部分：设备 通用要求》和G</w:t>
      </w:r>
      <w:r>
        <w:rPr>
          <w:rFonts w:ascii="宋体" w:hAnsi="宋体" w:eastAsia="宋体"/>
          <w:sz w:val="24"/>
          <w:szCs w:val="24"/>
        </w:rPr>
        <w:t>B 3836.4</w:t>
      </w:r>
      <w:r>
        <w:rPr>
          <w:rFonts w:hint="eastAsia" w:ascii="宋体" w:hAnsi="宋体" w:eastAsia="宋体"/>
          <w:sz w:val="24"/>
          <w:szCs w:val="24"/>
        </w:rPr>
        <w:t>-</w:t>
      </w:r>
      <w:r>
        <w:rPr>
          <w:rFonts w:ascii="宋体" w:hAnsi="宋体" w:eastAsia="宋体"/>
          <w:sz w:val="24"/>
          <w:szCs w:val="24"/>
        </w:rPr>
        <w:t>2021</w:t>
      </w:r>
      <w:r>
        <w:rPr>
          <w:rFonts w:hint="eastAsia" w:ascii="宋体" w:hAnsi="宋体" w:eastAsia="宋体"/>
          <w:sz w:val="24"/>
          <w:szCs w:val="24"/>
        </w:rPr>
        <w:t>《爆炸环境第4部分：由本质安全型“i”保护的设备》为基础性系列规范进行编制。</w:t>
      </w:r>
    </w:p>
    <w:p w14:paraId="464B3C3F">
      <w:pPr>
        <w:spacing w:line="360" w:lineRule="auto"/>
        <w:ind w:firstLine="480" w:firstLineChars="200"/>
        <w:rPr>
          <w:rFonts w:ascii="宋体" w:hAnsi="宋体" w:eastAsia="宋体"/>
          <w:sz w:val="24"/>
          <w:szCs w:val="24"/>
        </w:rPr>
      </w:pPr>
      <w:r>
        <w:rPr>
          <w:rFonts w:hint="eastAsia" w:ascii="宋体" w:hAnsi="宋体" w:eastAsia="宋体"/>
          <w:sz w:val="24"/>
          <w:szCs w:val="24"/>
        </w:rPr>
        <w:t>本规范主要指标参考M</w:t>
      </w:r>
      <w:r>
        <w:rPr>
          <w:rFonts w:ascii="宋体" w:hAnsi="宋体" w:eastAsia="宋体"/>
          <w:sz w:val="24"/>
          <w:szCs w:val="24"/>
        </w:rPr>
        <w:t>T/T 854</w:t>
      </w:r>
      <w:r>
        <w:rPr>
          <w:rFonts w:hint="eastAsia" w:ascii="宋体" w:hAnsi="宋体" w:eastAsia="宋体"/>
          <w:sz w:val="24"/>
          <w:szCs w:val="24"/>
        </w:rPr>
        <w:t>-</w:t>
      </w:r>
      <w:r>
        <w:rPr>
          <w:rFonts w:ascii="宋体" w:hAnsi="宋体" w:eastAsia="宋体"/>
          <w:sz w:val="24"/>
          <w:szCs w:val="24"/>
        </w:rPr>
        <w:t>2000</w:t>
      </w:r>
      <w:r>
        <w:rPr>
          <w:rFonts w:hint="eastAsia" w:ascii="宋体" w:hAnsi="宋体" w:eastAsia="宋体"/>
          <w:sz w:val="24"/>
          <w:szCs w:val="24"/>
        </w:rPr>
        <w:t>《电子等容式瓦斯解吸仪技术条件》和</w:t>
      </w:r>
      <w:r>
        <w:rPr>
          <w:rFonts w:ascii="宋体" w:hAnsi="宋体" w:eastAsia="宋体"/>
          <w:sz w:val="24"/>
          <w:szCs w:val="24"/>
        </w:rPr>
        <w:t>AQ/T 1065-2008</w:t>
      </w:r>
      <w:r>
        <w:rPr>
          <w:rFonts w:hint="eastAsia" w:ascii="宋体" w:hAnsi="宋体" w:eastAsia="宋体"/>
          <w:sz w:val="24"/>
          <w:szCs w:val="24"/>
        </w:rPr>
        <w:t>《钻屑瓦斯解吸指标测定方法》编写。</w:t>
      </w:r>
    </w:p>
    <w:p w14:paraId="4F53153A">
      <w:pPr>
        <w:spacing w:line="360" w:lineRule="auto"/>
        <w:ind w:firstLine="480" w:firstLineChars="200"/>
        <w:rPr>
          <w:rFonts w:ascii="宋体" w:hAnsi="宋体" w:eastAsia="宋体"/>
          <w:sz w:val="24"/>
          <w:szCs w:val="24"/>
        </w:rPr>
      </w:pPr>
      <w:r>
        <w:rPr>
          <w:rFonts w:hint="eastAsia" w:ascii="宋体" w:hAnsi="宋体" w:eastAsia="宋体"/>
          <w:sz w:val="24"/>
          <w:szCs w:val="24"/>
        </w:rPr>
        <w:t>本规范为首次发布。</w:t>
      </w:r>
    </w:p>
    <w:p w14:paraId="416231D4">
      <w:pPr>
        <w:spacing w:line="360" w:lineRule="auto"/>
        <w:ind w:firstLine="480" w:firstLineChars="200"/>
        <w:rPr>
          <w:rFonts w:ascii="宋体" w:hAnsi="宋体" w:eastAsia="宋体"/>
          <w:sz w:val="24"/>
          <w:szCs w:val="24"/>
        </w:rPr>
      </w:pPr>
    </w:p>
    <w:p w14:paraId="6F1E7119">
      <w:pPr>
        <w:widowControl/>
        <w:jc w:val="left"/>
        <w:rPr>
          <w:rFonts w:ascii="黑体" w:hAnsi="黑体" w:eastAsia="黑体"/>
          <w:sz w:val="32"/>
        </w:rPr>
      </w:pPr>
      <w:r>
        <w:rPr>
          <w:rFonts w:ascii="黑体" w:hAnsi="黑体" w:eastAsia="黑体"/>
          <w:sz w:val="32"/>
        </w:rPr>
        <w:br w:type="page"/>
      </w:r>
    </w:p>
    <w:p w14:paraId="1B86916D">
      <w:pPr>
        <w:jc w:val="center"/>
        <w:rPr>
          <w:rFonts w:ascii="黑体" w:hAnsi="黑体" w:eastAsia="黑体"/>
          <w:sz w:val="32"/>
        </w:rPr>
        <w:sectPr>
          <w:footerReference r:id="rId7" w:type="default"/>
          <w:pgSz w:w="11907" w:h="16840"/>
          <w:pgMar w:top="1418" w:right="1418" w:bottom="1418" w:left="1418" w:header="1157" w:footer="998" w:gutter="0"/>
          <w:pgNumType w:fmt="upperRoman"/>
          <w:cols w:space="425" w:num="1"/>
          <w:docGrid w:type="lines" w:linePitch="312" w:charSpace="0"/>
        </w:sectPr>
      </w:pPr>
    </w:p>
    <w:p w14:paraId="56675D25">
      <w:pPr>
        <w:spacing w:before="156" w:beforeLines="50"/>
        <w:jc w:val="center"/>
        <w:rPr>
          <w:rFonts w:ascii="黑体" w:hAnsi="黑体" w:eastAsia="黑体"/>
          <w:sz w:val="32"/>
        </w:rPr>
      </w:pPr>
      <w:r>
        <w:rPr>
          <w:rFonts w:hint="eastAsia" w:ascii="黑体" w:hAnsi="黑体" w:eastAsia="黑体"/>
          <w:sz w:val="32"/>
        </w:rPr>
        <w:t>瓦斯解吸仪校准规范</w:t>
      </w:r>
    </w:p>
    <w:p w14:paraId="566D3D44">
      <w:pPr>
        <w:spacing w:line="360" w:lineRule="auto"/>
        <w:rPr>
          <w:rFonts w:ascii="宋体" w:hAnsi="宋体" w:eastAsia="宋体"/>
          <w:sz w:val="24"/>
          <w:szCs w:val="24"/>
        </w:rPr>
      </w:pPr>
    </w:p>
    <w:p w14:paraId="37D437F7">
      <w:pPr>
        <w:pStyle w:val="2"/>
        <w:rPr>
          <w:rFonts w:ascii="黑体" w:hAnsi="黑体"/>
        </w:rPr>
      </w:pPr>
      <w:bookmarkStart w:id="6" w:name="_Toc184809384"/>
      <w:r>
        <w:rPr>
          <w:rFonts w:ascii="黑体" w:hAnsi="黑体"/>
        </w:rPr>
        <w:t>1  范围</w:t>
      </w:r>
      <w:bookmarkEnd w:id="6"/>
    </w:p>
    <w:p w14:paraId="6373C589">
      <w:pPr>
        <w:spacing w:line="360" w:lineRule="auto"/>
        <w:ind w:firstLine="480" w:firstLineChars="200"/>
        <w:rPr>
          <w:rFonts w:ascii="宋体" w:hAnsi="宋体" w:eastAsia="宋体"/>
          <w:sz w:val="24"/>
          <w:szCs w:val="24"/>
        </w:rPr>
      </w:pPr>
      <w:r>
        <w:rPr>
          <w:rFonts w:hint="eastAsia" w:ascii="宋体" w:hAnsi="宋体" w:eastAsia="宋体"/>
          <w:sz w:val="24"/>
          <w:szCs w:val="24"/>
        </w:rPr>
        <w:t>本规范适用于压力测量上限不超过</w:t>
      </w:r>
      <w:r>
        <w:rPr>
          <w:rFonts w:ascii="宋体" w:hAnsi="宋体" w:eastAsia="宋体"/>
          <w:sz w:val="24"/>
          <w:szCs w:val="24"/>
        </w:rPr>
        <w:t>10kPa的瓦斯解吸仪的校准。</w:t>
      </w:r>
    </w:p>
    <w:p w14:paraId="4FCF8831">
      <w:pPr>
        <w:spacing w:line="360" w:lineRule="auto"/>
        <w:ind w:firstLine="480" w:firstLineChars="200"/>
        <w:rPr>
          <w:rFonts w:ascii="宋体" w:hAnsi="宋体" w:eastAsia="宋体"/>
          <w:sz w:val="24"/>
          <w:szCs w:val="24"/>
        </w:rPr>
      </w:pPr>
    </w:p>
    <w:p w14:paraId="6B6E0B8F">
      <w:pPr>
        <w:pStyle w:val="2"/>
        <w:rPr>
          <w:rFonts w:ascii="黑体" w:hAnsi="黑体"/>
        </w:rPr>
      </w:pPr>
      <w:bookmarkStart w:id="7" w:name="_Toc184809385"/>
      <w:r>
        <w:rPr>
          <w:rFonts w:ascii="黑体" w:hAnsi="黑体"/>
        </w:rPr>
        <w:t>2  引用文件</w:t>
      </w:r>
      <w:bookmarkEnd w:id="7"/>
    </w:p>
    <w:p w14:paraId="77BE5146">
      <w:pPr>
        <w:spacing w:line="360" w:lineRule="auto"/>
        <w:ind w:firstLine="480" w:firstLineChars="200"/>
        <w:rPr>
          <w:rFonts w:ascii="宋体" w:hAnsi="宋体" w:eastAsia="宋体"/>
          <w:sz w:val="24"/>
          <w:szCs w:val="24"/>
        </w:rPr>
      </w:pPr>
      <w:r>
        <w:rPr>
          <w:rFonts w:hint="eastAsia" w:ascii="宋体" w:hAnsi="宋体" w:eastAsia="宋体"/>
          <w:sz w:val="24"/>
          <w:szCs w:val="24"/>
        </w:rPr>
        <w:t>本规范引用下列文件：</w:t>
      </w:r>
    </w:p>
    <w:p w14:paraId="5B40F306">
      <w:pPr>
        <w:spacing w:line="360" w:lineRule="auto"/>
        <w:ind w:firstLine="480" w:firstLineChars="200"/>
        <w:rPr>
          <w:rFonts w:ascii="宋体" w:hAnsi="宋体" w:eastAsia="宋体"/>
          <w:sz w:val="24"/>
          <w:szCs w:val="24"/>
        </w:rPr>
      </w:pPr>
      <w:r>
        <w:rPr>
          <w:rFonts w:ascii="宋体" w:hAnsi="宋体" w:eastAsia="宋体"/>
          <w:sz w:val="24"/>
          <w:szCs w:val="24"/>
        </w:rPr>
        <w:t>GB 3836.1-2021 爆炸性环境 第1部分：设备 通用要求</w:t>
      </w:r>
    </w:p>
    <w:p w14:paraId="65B80C1D">
      <w:pPr>
        <w:spacing w:line="360" w:lineRule="auto"/>
        <w:ind w:firstLine="480" w:firstLineChars="200"/>
        <w:rPr>
          <w:rFonts w:ascii="宋体" w:hAnsi="宋体" w:eastAsia="宋体"/>
          <w:sz w:val="24"/>
          <w:szCs w:val="24"/>
        </w:rPr>
      </w:pPr>
      <w:r>
        <w:rPr>
          <w:rFonts w:ascii="宋体" w:hAnsi="宋体" w:eastAsia="宋体"/>
          <w:sz w:val="24"/>
          <w:szCs w:val="24"/>
        </w:rPr>
        <w:t>GB 3836.4-2021 爆炸性环境 第4部分：由本质安全型“i”保护的设备</w:t>
      </w:r>
    </w:p>
    <w:p w14:paraId="60B593B1">
      <w:pPr>
        <w:spacing w:line="360" w:lineRule="auto"/>
        <w:ind w:firstLine="480" w:firstLineChars="200"/>
        <w:rPr>
          <w:rFonts w:ascii="宋体" w:hAnsi="宋体" w:eastAsia="宋体"/>
          <w:sz w:val="24"/>
          <w:szCs w:val="24"/>
        </w:rPr>
      </w:pPr>
      <w:r>
        <w:rPr>
          <w:rFonts w:ascii="宋体" w:hAnsi="宋体" w:eastAsia="宋体"/>
          <w:sz w:val="24"/>
          <w:szCs w:val="24"/>
        </w:rPr>
        <w:t>AQ/T 1065-2008</w:t>
      </w:r>
      <w:r>
        <w:rPr>
          <w:rFonts w:hint="eastAsia" w:ascii="宋体" w:hAnsi="宋体" w:eastAsia="宋体"/>
          <w:sz w:val="24"/>
          <w:szCs w:val="24"/>
        </w:rPr>
        <w:t xml:space="preserve"> </w:t>
      </w:r>
      <w:r>
        <w:rPr>
          <w:rFonts w:ascii="宋体" w:hAnsi="宋体" w:eastAsia="宋体"/>
          <w:sz w:val="24"/>
          <w:szCs w:val="24"/>
        </w:rPr>
        <w:t>钻屑瓦斯解吸指标测定方法</w:t>
      </w:r>
    </w:p>
    <w:p w14:paraId="30EFE15E">
      <w:pPr>
        <w:spacing w:line="360" w:lineRule="auto"/>
        <w:ind w:firstLine="480" w:firstLineChars="200"/>
        <w:rPr>
          <w:rFonts w:ascii="宋体" w:hAnsi="宋体" w:eastAsia="宋体"/>
          <w:sz w:val="24"/>
          <w:szCs w:val="24"/>
        </w:rPr>
      </w:pPr>
      <w:r>
        <w:rPr>
          <w:rFonts w:ascii="宋体" w:hAnsi="宋体" w:eastAsia="宋体"/>
          <w:sz w:val="24"/>
          <w:szCs w:val="24"/>
        </w:rPr>
        <w:t>MT/T 854-2000</w:t>
      </w:r>
      <w:r>
        <w:rPr>
          <w:rFonts w:hint="eastAsia" w:ascii="宋体" w:hAnsi="宋体" w:eastAsia="宋体"/>
          <w:sz w:val="24"/>
          <w:szCs w:val="24"/>
        </w:rPr>
        <w:t xml:space="preserve">  </w:t>
      </w:r>
      <w:r>
        <w:rPr>
          <w:rFonts w:ascii="宋体" w:hAnsi="宋体" w:eastAsia="宋体"/>
          <w:sz w:val="24"/>
          <w:szCs w:val="24"/>
        </w:rPr>
        <w:t>电子等容式瓦斯解吸仪技术条件</w:t>
      </w:r>
    </w:p>
    <w:p w14:paraId="7DA5947C">
      <w:pPr>
        <w:spacing w:line="360" w:lineRule="auto"/>
        <w:ind w:firstLine="480" w:firstLineChars="200"/>
        <w:rPr>
          <w:rFonts w:ascii="宋体" w:hAnsi="宋体" w:eastAsia="宋体"/>
          <w:sz w:val="24"/>
          <w:szCs w:val="24"/>
        </w:rPr>
      </w:pPr>
      <w:r>
        <w:rPr>
          <w:rFonts w:hint="eastAsia" w:ascii="宋体" w:hAnsi="宋体" w:eastAsia="宋体"/>
          <w:sz w:val="24"/>
          <w:szCs w:val="24"/>
        </w:rPr>
        <w:t>凡是注日期的引用文件，仅注日期的版本适用于该规范；凡是不注日期的引用文件，其最新版本（包括所有的修改单）适用于本规范。</w:t>
      </w:r>
    </w:p>
    <w:p w14:paraId="157BB481">
      <w:pPr>
        <w:spacing w:line="360" w:lineRule="auto"/>
        <w:ind w:firstLine="480" w:firstLineChars="200"/>
        <w:rPr>
          <w:rFonts w:ascii="宋体" w:hAnsi="宋体" w:eastAsia="宋体"/>
          <w:sz w:val="24"/>
          <w:szCs w:val="24"/>
        </w:rPr>
      </w:pPr>
    </w:p>
    <w:p w14:paraId="543E41DF">
      <w:pPr>
        <w:pStyle w:val="2"/>
        <w:rPr>
          <w:rFonts w:ascii="黑体" w:hAnsi="黑体"/>
        </w:rPr>
      </w:pPr>
      <w:bookmarkStart w:id="8" w:name="_Toc184809386"/>
      <w:r>
        <w:rPr>
          <w:rFonts w:hint="eastAsia" w:ascii="黑体" w:hAnsi="黑体"/>
        </w:rPr>
        <w:t>3  术语</w:t>
      </w:r>
      <w:bookmarkEnd w:id="8"/>
    </w:p>
    <w:p w14:paraId="7371E658">
      <w:pPr>
        <w:spacing w:line="360" w:lineRule="auto"/>
        <w:ind w:firstLine="480" w:firstLineChars="200"/>
        <w:rPr>
          <w:rFonts w:ascii="宋体" w:hAnsi="宋体" w:eastAsia="宋体"/>
          <w:sz w:val="24"/>
          <w:szCs w:val="24"/>
        </w:rPr>
      </w:pPr>
      <w:r>
        <w:rPr>
          <w:rFonts w:hint="eastAsia" w:ascii="宋体" w:hAnsi="宋体" w:eastAsia="宋体"/>
          <w:sz w:val="24"/>
          <w:szCs w:val="24"/>
        </w:rPr>
        <w:t>瓦斯解吸仪</w:t>
      </w:r>
      <w:r>
        <w:rPr>
          <w:rFonts w:ascii="宋体" w:hAnsi="宋体" w:eastAsia="宋体"/>
          <w:sz w:val="24"/>
          <w:szCs w:val="24"/>
        </w:rPr>
        <w:t xml:space="preserve"> </w:t>
      </w:r>
      <w:r>
        <w:rPr>
          <w:rFonts w:hint="eastAsia" w:ascii="宋体" w:hAnsi="宋体" w:eastAsia="宋体"/>
          <w:sz w:val="24"/>
          <w:szCs w:val="24"/>
        </w:rPr>
        <w:t>g</w:t>
      </w:r>
      <w:r>
        <w:rPr>
          <w:rFonts w:ascii="宋体" w:hAnsi="宋体" w:eastAsia="宋体"/>
          <w:sz w:val="24"/>
          <w:szCs w:val="24"/>
        </w:rPr>
        <w:t>as desorption instrument</w:t>
      </w:r>
    </w:p>
    <w:p w14:paraId="739EB21B">
      <w:pPr>
        <w:spacing w:line="360" w:lineRule="auto"/>
        <w:ind w:firstLine="480" w:firstLineChars="200"/>
        <w:rPr>
          <w:rFonts w:ascii="宋体" w:hAnsi="宋体" w:eastAsia="宋体"/>
          <w:sz w:val="24"/>
          <w:szCs w:val="24"/>
        </w:rPr>
      </w:pPr>
      <w:r>
        <w:rPr>
          <w:rFonts w:hint="eastAsia" w:ascii="宋体" w:hAnsi="宋体" w:eastAsia="宋体"/>
          <w:sz w:val="24"/>
          <w:szCs w:val="24"/>
        </w:rPr>
        <w:t>采用等容或变容变压解吸原理的电子或物理测量仪器。</w:t>
      </w:r>
    </w:p>
    <w:p w14:paraId="4FED7EF2">
      <w:pPr>
        <w:spacing w:line="360" w:lineRule="auto"/>
        <w:ind w:firstLine="480" w:firstLineChars="200"/>
        <w:rPr>
          <w:rFonts w:ascii="宋体" w:hAnsi="宋体" w:eastAsia="宋体"/>
          <w:sz w:val="24"/>
          <w:szCs w:val="24"/>
        </w:rPr>
      </w:pPr>
    </w:p>
    <w:p w14:paraId="2A23A4A1">
      <w:pPr>
        <w:pStyle w:val="2"/>
        <w:rPr>
          <w:rFonts w:ascii="黑体" w:hAnsi="黑体"/>
        </w:rPr>
      </w:pPr>
      <w:bookmarkStart w:id="9" w:name="_Toc184809387"/>
      <w:r>
        <w:rPr>
          <w:rFonts w:ascii="黑体" w:hAnsi="黑体"/>
        </w:rPr>
        <w:t>4  概述</w:t>
      </w:r>
      <w:bookmarkEnd w:id="9"/>
    </w:p>
    <w:p w14:paraId="2A7C7520">
      <w:pPr>
        <w:spacing w:line="360" w:lineRule="auto"/>
        <w:ind w:firstLine="480" w:firstLineChars="200"/>
        <w:rPr>
          <w:rFonts w:ascii="宋体" w:hAnsi="宋体" w:eastAsia="宋体"/>
          <w:sz w:val="24"/>
          <w:szCs w:val="24"/>
        </w:rPr>
      </w:pPr>
      <w:r>
        <w:rPr>
          <w:rFonts w:hint="eastAsia" w:ascii="宋体" w:hAnsi="宋体" w:eastAsia="宋体"/>
          <w:sz w:val="24"/>
          <w:szCs w:val="24"/>
        </w:rPr>
        <w:t>瓦斯解吸仪主要用于测定煤与瓦斯突出参数，其工作原理是在井下使用时，通过一段时间内对煤样解吸的瓦斯压力进行测量。煤体内的瓦斯解吸释放出的瓦斯压力通过连接器传递至瓦斯解吸仪，仪器内部的微压传感器将压力信号转换成电信号，由主机放大，经数据处理后得出相关参数值，从而判定煤层突出危险性。瓦斯解吸仪广泛运用于煤炭开采行业。</w:t>
      </w:r>
    </w:p>
    <w:p w14:paraId="0AC07C76">
      <w:pPr>
        <w:jc w:val="center"/>
        <w:rPr>
          <w:rFonts w:ascii="黑体" w:hAnsi="黑体" w:eastAsia="黑体"/>
          <w:szCs w:val="21"/>
        </w:rPr>
      </w:pPr>
      <w:r>
        <w:rPr>
          <w:rFonts w:hint="eastAsia" w:ascii="黑体" w:hAnsi="黑体" w:eastAsia="黑体"/>
          <w:szCs w:val="21"/>
        </w:rPr>
        <w:t>图1</w:t>
      </w:r>
      <w:r>
        <w:rPr>
          <w:rFonts w:ascii="黑体" w:hAnsi="黑体" w:eastAsia="黑体"/>
          <w:szCs w:val="21"/>
        </w:rPr>
        <w:t xml:space="preserve"> </w:t>
      </w:r>
      <w:r>
        <w:rPr>
          <w:rFonts w:hint="eastAsia" w:ascii="黑体" w:hAnsi="黑体" w:eastAsia="黑体"/>
          <w:szCs w:val="21"/>
        </w:rPr>
        <w:t>瓦斯解吸仪工作原理图</w:t>
      </w:r>
    </w:p>
    <w:p w14:paraId="12EF4CA8">
      <w:pPr>
        <w:spacing w:line="360" w:lineRule="auto"/>
        <w:jc w:val="center"/>
        <w:rPr>
          <w:rFonts w:ascii="宋体" w:hAnsi="宋体" w:eastAsia="宋体"/>
          <w:sz w:val="24"/>
          <w:szCs w:val="24"/>
        </w:rPr>
      </w:pPr>
      <w:r>
        <w:rPr>
          <w:rFonts w:ascii="宋体" w:hAnsi="宋体" w:eastAsia="宋体"/>
          <w:sz w:val="24"/>
          <w:szCs w:val="24"/>
        </w:rPr>
        <mc:AlternateContent>
          <mc:Choice Requires="wps">
            <w:drawing>
              <wp:anchor distT="45720" distB="45720" distL="114300" distR="114300" simplePos="0" relativeHeight="251673600" behindDoc="0" locked="0" layoutInCell="1" allowOverlap="1">
                <wp:simplePos x="0" y="0"/>
                <wp:positionH relativeFrom="column">
                  <wp:posOffset>4414520</wp:posOffset>
                </wp:positionH>
                <wp:positionV relativeFrom="paragraph">
                  <wp:posOffset>429260</wp:posOffset>
                </wp:positionV>
                <wp:extent cx="466725" cy="257175"/>
                <wp:effectExtent l="0" t="0" r="9525" b="9525"/>
                <wp:wrapSquare wrapText="bothSides"/>
                <wp:docPr id="22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66725" cy="257175"/>
                        </a:xfrm>
                        <a:prstGeom prst="rect">
                          <a:avLst/>
                        </a:prstGeom>
                        <a:solidFill>
                          <a:srgbClr val="FFFFFF"/>
                        </a:solidFill>
                        <a:ln w="9525">
                          <a:noFill/>
                          <a:miter lim="800000"/>
                        </a:ln>
                      </wps:spPr>
                      <wps:txbx>
                        <w:txbxContent>
                          <w:p w14:paraId="12EE5C8B">
                            <w:pPr>
                              <w:rPr>
                                <w:rFonts w:ascii="宋体" w:hAnsi="宋体" w:eastAsia="宋体"/>
                              </w:rPr>
                            </w:pPr>
                            <w:r>
                              <w:rPr>
                                <w:rFonts w:hint="eastAsia" w:ascii="宋体" w:hAnsi="宋体" w:eastAsia="宋体"/>
                                <w:sz w:val="20"/>
                              </w:rPr>
                              <w:t>输出</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47.6pt;margin-top:33.8pt;height:20.25pt;width:36.75pt;mso-wrap-distance-bottom:3.6pt;mso-wrap-distance-left:9pt;mso-wrap-distance-right:9pt;mso-wrap-distance-top:3.6pt;z-index:251673600;mso-width-relative:page;mso-height-relative:page;" fillcolor="#FFFFFF" filled="t" stroked="f" coordsize="21600,21600" o:gfxdata="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QlzqH2AAAAAoBAAAPAAAAAAAAAAEAIAAAACIAAABkcnMvZG93&#10;bnJldi54bWxQSwECFAAUAAAACACHTuJAOty1WDkCAABTBAAADgAAAAAAAAABACAAAAAnAQAAZHJz&#10;L2Uyb0RvYy54bWxQSwUGAAAAAAYABgBZAQAA0gUAAAAA&#10;">
                <v:fill on="t" focussize="0,0"/>
                <v:stroke on="f" miterlimit="8" joinstyle="miter"/>
                <v:imagedata o:title=""/>
                <o:lock v:ext="edit" aspectratio="f"/>
                <v:textbox>
                  <w:txbxContent>
                    <w:p w14:paraId="12EE5C8B">
                      <w:pPr>
                        <w:rPr>
                          <w:rFonts w:ascii="宋体" w:hAnsi="宋体" w:eastAsia="宋体"/>
                        </w:rPr>
                      </w:pPr>
                      <w:r>
                        <w:rPr>
                          <w:rFonts w:hint="eastAsia" w:ascii="宋体" w:hAnsi="宋体" w:eastAsia="宋体"/>
                          <w:sz w:val="20"/>
                        </w:rPr>
                        <w:t>输出</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71552" behindDoc="0" locked="0" layoutInCell="1" allowOverlap="1">
                <wp:simplePos x="0" y="0"/>
                <wp:positionH relativeFrom="column">
                  <wp:posOffset>2136140</wp:posOffset>
                </wp:positionH>
                <wp:positionV relativeFrom="paragraph">
                  <wp:posOffset>407035</wp:posOffset>
                </wp:positionV>
                <wp:extent cx="542925" cy="285750"/>
                <wp:effectExtent l="0" t="0" r="9525" b="0"/>
                <wp:wrapSquare wrapText="bothSides"/>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w="9525">
                          <a:noFill/>
                          <a:miter lim="800000"/>
                        </a:ln>
                      </wps:spPr>
                      <wps:txbx>
                        <w:txbxContent>
                          <w:p w14:paraId="349B0C36">
                            <w:pPr>
                              <w:rPr>
                                <w:rFonts w:ascii="宋体" w:hAnsi="宋体" w:eastAsia="宋体"/>
                                <w:sz w:val="18"/>
                              </w:rPr>
                            </w:pPr>
                            <w:r>
                              <w:rPr>
                                <w:rFonts w:hint="eastAsia" w:ascii="宋体" w:hAnsi="宋体" w:eastAsia="宋体"/>
                                <w:sz w:val="18"/>
                              </w:rPr>
                              <w:t>电信号</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68.2pt;margin-top:32.05pt;height:22.5pt;width:42.75pt;mso-wrap-distance-bottom:3.6pt;mso-wrap-distance-left:9pt;mso-wrap-distance-right:9pt;mso-wrap-distance-top:3.6pt;z-index:251671552;mso-width-relative:page;mso-height-relative:page;" fillcolor="#FFFFFF" filled="t" stroked="f" coordsize="21600,21600" o:gfxdata="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OxYan2AAAAAoBAAAPAAAAAAAAAAEAIAAAACIAAABkcnMvZG93&#10;bnJldi54bWxQSwECFAAUAAAACACHTuJAE4ScKzkCAABSBAAADgAAAAAAAAABACAAAAAnAQAAZHJz&#10;L2Uyb0RvYy54bWxQSwUGAAAAAAYABgBZAQAA0gUAAAAA&#10;">
                <v:fill on="t" focussize="0,0"/>
                <v:stroke on="f" miterlimit="8" joinstyle="miter"/>
                <v:imagedata o:title=""/>
                <o:lock v:ext="edit" aspectratio="f"/>
                <v:textbox>
                  <w:txbxContent>
                    <w:p w14:paraId="349B0C36">
                      <w:pPr>
                        <w:rPr>
                          <w:rFonts w:ascii="宋体" w:hAnsi="宋体" w:eastAsia="宋体"/>
                          <w:sz w:val="18"/>
                        </w:rPr>
                      </w:pPr>
                      <w:r>
                        <w:rPr>
                          <w:rFonts w:hint="eastAsia" w:ascii="宋体" w:hAnsi="宋体" w:eastAsia="宋体"/>
                          <w:sz w:val="18"/>
                        </w:rPr>
                        <w:t>电信号</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68480" behindDoc="0" locked="0" layoutInCell="1" allowOverlap="1">
                <wp:simplePos x="0" y="0"/>
                <wp:positionH relativeFrom="column">
                  <wp:posOffset>889000</wp:posOffset>
                </wp:positionH>
                <wp:positionV relativeFrom="paragraph">
                  <wp:posOffset>429260</wp:posOffset>
                </wp:positionV>
                <wp:extent cx="466725" cy="257175"/>
                <wp:effectExtent l="0" t="0" r="9525" b="9525"/>
                <wp:wrapSquare wrapText="bothSides"/>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66725" cy="257175"/>
                        </a:xfrm>
                        <a:prstGeom prst="rect">
                          <a:avLst/>
                        </a:prstGeom>
                        <a:solidFill>
                          <a:srgbClr val="FFFFFF"/>
                        </a:solidFill>
                        <a:ln w="9525">
                          <a:noFill/>
                          <a:miter lim="800000"/>
                        </a:ln>
                      </wps:spPr>
                      <wps:txbx>
                        <w:txbxContent>
                          <w:p w14:paraId="251B3EDB">
                            <w:pPr>
                              <w:rPr>
                                <w:rFonts w:ascii="宋体" w:hAnsi="宋体" w:eastAsia="宋体"/>
                              </w:rPr>
                            </w:pPr>
                            <w:r>
                              <w:rPr>
                                <w:rFonts w:hint="eastAsia" w:ascii="宋体" w:hAnsi="宋体" w:eastAsia="宋体"/>
                                <w:sz w:val="20"/>
                              </w:rPr>
                              <w:t>输入</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70pt;margin-top:33.8pt;height:20.25pt;width:36.75pt;mso-wrap-distance-bottom:3.6pt;mso-wrap-distance-left:9pt;mso-wrap-distance-right:9pt;mso-wrap-distance-top:3.6pt;z-index:251668480;mso-width-relative:page;mso-height-relative:page;" fillcolor="#FFFFFF" filled="t" stroked="f" coordsize="21600,21600" o:gfxdata="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Adc+S1wAAAAoBAAAPAAAAAAAAAAEAIAAAACIAAABkcnMvZG93bnJl&#10;di54bWxQSwECFAAUAAAACACHTuJArcHy4DcCAABSBAAADgAAAAAAAAABACAAAAAmAQAAZHJzL2Uy&#10;b0RvYy54bWxQSwUGAAAAAAYABgBZAQAAzwUAAAAA&#10;">
                <v:fill on="t" focussize="0,0"/>
                <v:stroke on="f" miterlimit="8" joinstyle="miter"/>
                <v:imagedata o:title=""/>
                <o:lock v:ext="edit" aspectratio="f"/>
                <v:textbox>
                  <w:txbxContent>
                    <w:p w14:paraId="251B3EDB">
                      <w:pPr>
                        <w:rPr>
                          <w:rFonts w:ascii="宋体" w:hAnsi="宋体" w:eastAsia="宋体"/>
                        </w:rPr>
                      </w:pPr>
                      <w:r>
                        <w:rPr>
                          <w:rFonts w:hint="eastAsia" w:ascii="宋体" w:hAnsi="宋体" w:eastAsia="宋体"/>
                          <w:sz w:val="20"/>
                        </w:rPr>
                        <w:t>输入</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64384" behindDoc="0" locked="0" layoutInCell="1" allowOverlap="1">
                <wp:simplePos x="0" y="0"/>
                <wp:positionH relativeFrom="column">
                  <wp:posOffset>3818255</wp:posOffset>
                </wp:positionH>
                <wp:positionV relativeFrom="paragraph">
                  <wp:posOffset>427355</wp:posOffset>
                </wp:positionV>
                <wp:extent cx="552450" cy="523875"/>
                <wp:effectExtent l="0" t="0" r="19050" b="28575"/>
                <wp:wrapSquare wrapText="bothSides"/>
                <wp:docPr id="1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2450" cy="523875"/>
                        </a:xfrm>
                        <a:prstGeom prst="rect">
                          <a:avLst/>
                        </a:prstGeom>
                        <a:solidFill>
                          <a:srgbClr val="FFFFFF"/>
                        </a:solidFill>
                        <a:ln w="9525">
                          <a:solidFill>
                            <a:srgbClr val="000000"/>
                          </a:solidFill>
                          <a:miter lim="800000"/>
                        </a:ln>
                      </wps:spPr>
                      <wps:txbx>
                        <w:txbxContent>
                          <w:p w14:paraId="0C0B7854">
                            <w:pPr>
                              <w:jc w:val="center"/>
                              <w:rPr>
                                <w:rFonts w:ascii="宋体" w:hAnsi="宋体" w:eastAsia="宋体"/>
                              </w:rPr>
                            </w:pPr>
                            <w:r>
                              <w:rPr>
                                <w:rFonts w:hint="eastAsia" w:ascii="宋体" w:hAnsi="宋体" w:eastAsia="宋体"/>
                              </w:rPr>
                              <w:t>微处</w:t>
                            </w:r>
                          </w:p>
                          <w:p w14:paraId="294F0CBA">
                            <w:pPr>
                              <w:jc w:val="center"/>
                              <w:rPr>
                                <w:rFonts w:ascii="宋体" w:hAnsi="宋体" w:eastAsia="宋体"/>
                              </w:rPr>
                            </w:pPr>
                            <w:r>
                              <w:rPr>
                                <w:rFonts w:hint="eastAsia" w:ascii="宋体" w:hAnsi="宋体" w:eastAsia="宋体"/>
                              </w:rPr>
                              <w:t>理器</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00.65pt;margin-top:33.65pt;height:41.25pt;width:43.5pt;mso-wrap-distance-bottom:3.6pt;mso-wrap-distance-left:9pt;mso-wrap-distance-right:9pt;mso-wrap-distance-top:3.6pt;z-index:251664384;mso-width-relative:page;mso-height-relative:page;" fillcolor="#FFFFFF" filled="t" stroked="t" coordsize="21600,21600" o:gfxdata="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meiV82AAAAAoBAAAPAAAAAAAAAAEAIAAAACIAAABkcnMvZG93&#10;bnJldi54bWxQSwECFAAUAAAACACHTuJAsw/IuTkCAAB7BAAADgAAAAAAAAABACAAAAAnAQAAZHJz&#10;L2Uyb0RvYy54bWxQSwUGAAAAAAYABgBZAQAA0gUAAAAA&#10;">
                <v:fill on="t" focussize="0,0"/>
                <v:stroke color="#000000" miterlimit="8" joinstyle="miter"/>
                <v:imagedata o:title=""/>
                <o:lock v:ext="edit" aspectratio="f"/>
                <v:textbox>
                  <w:txbxContent>
                    <w:p w14:paraId="0C0B7854">
                      <w:pPr>
                        <w:jc w:val="center"/>
                        <w:rPr>
                          <w:rFonts w:ascii="宋体" w:hAnsi="宋体" w:eastAsia="宋体"/>
                        </w:rPr>
                      </w:pPr>
                      <w:r>
                        <w:rPr>
                          <w:rFonts w:hint="eastAsia" w:ascii="宋体" w:hAnsi="宋体" w:eastAsia="宋体"/>
                        </w:rPr>
                        <w:t>微处</w:t>
                      </w:r>
                    </w:p>
                    <w:p w14:paraId="294F0CBA">
                      <w:pPr>
                        <w:jc w:val="center"/>
                        <w:rPr>
                          <w:rFonts w:ascii="宋体" w:hAnsi="宋体" w:eastAsia="宋体"/>
                        </w:rPr>
                      </w:pPr>
                      <w:r>
                        <w:rPr>
                          <w:rFonts w:hint="eastAsia" w:ascii="宋体" w:hAnsi="宋体" w:eastAsia="宋体"/>
                        </w:rPr>
                        <w:t>理器</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63360" behindDoc="0" locked="0" layoutInCell="1" allowOverlap="1">
                <wp:simplePos x="0" y="0"/>
                <wp:positionH relativeFrom="column">
                  <wp:posOffset>2727325</wp:posOffset>
                </wp:positionH>
                <wp:positionV relativeFrom="paragraph">
                  <wp:posOffset>429260</wp:posOffset>
                </wp:positionV>
                <wp:extent cx="600075" cy="514350"/>
                <wp:effectExtent l="0" t="0" r="28575" b="19050"/>
                <wp:wrapNone/>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0075" cy="514350"/>
                        </a:xfrm>
                        <a:prstGeom prst="rect">
                          <a:avLst/>
                        </a:prstGeom>
                        <a:solidFill>
                          <a:srgbClr val="FFFFFF"/>
                        </a:solidFill>
                        <a:ln w="9525">
                          <a:solidFill>
                            <a:srgbClr val="000000"/>
                          </a:solidFill>
                          <a:miter lim="800000"/>
                        </a:ln>
                      </wps:spPr>
                      <wps:txbx>
                        <w:txbxContent>
                          <w:p w14:paraId="29F91285">
                            <w:pPr>
                              <w:jc w:val="center"/>
                              <w:rPr>
                                <w:rFonts w:ascii="宋体" w:hAnsi="宋体" w:eastAsia="宋体"/>
                              </w:rPr>
                            </w:pPr>
                            <w:r>
                              <w:rPr>
                                <w:rFonts w:hint="eastAsia" w:ascii="宋体" w:hAnsi="宋体" w:eastAsia="宋体"/>
                              </w:rPr>
                              <w:t>滤波放大</w:t>
                            </w:r>
                            <w:r>
                              <w:rPr>
                                <w:rFonts w:ascii="宋体" w:hAnsi="宋体" w:eastAsia="宋体"/>
                              </w:rPr>
                              <w:t>电路</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4.75pt;margin-top:33.8pt;height:40.5pt;width:47.25pt;z-index:251663360;mso-width-relative:page;mso-height-relative:page;" fillcolor="#FFFFFF" filled="t" stroked="t" coordsize="21600,21600" o:gfxdata="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K1xlXZAAAACgEAAA8AAAAAAAAAAQAgAAAAIgAAAGRycy9k&#10;b3ducmV2LnhtbFBLAQIUABQAAAAIAIdO4kAz2KMEOgIAAHsEAAAOAAAAAAAAAAEAIAAAACgBAABk&#10;cnMvZTJvRG9jLnhtbFBLBQYAAAAABgAGAFkBAADUBQAAAAA=&#10;">
                <v:fill on="t" focussize="0,0"/>
                <v:stroke color="#000000" miterlimit="8" joinstyle="miter"/>
                <v:imagedata o:title=""/>
                <o:lock v:ext="edit" aspectratio="f"/>
                <v:textbox>
                  <w:txbxContent>
                    <w:p w14:paraId="29F91285">
                      <w:pPr>
                        <w:jc w:val="center"/>
                        <w:rPr>
                          <w:rFonts w:ascii="宋体" w:hAnsi="宋体" w:eastAsia="宋体"/>
                        </w:rPr>
                      </w:pPr>
                      <w:r>
                        <w:rPr>
                          <w:rFonts w:hint="eastAsia" w:ascii="宋体" w:hAnsi="宋体" w:eastAsia="宋体"/>
                        </w:rPr>
                        <w:t>滤波放大</w:t>
                      </w:r>
                      <w:r>
                        <w:rPr>
                          <w:rFonts w:ascii="宋体" w:hAnsi="宋体" w:eastAsia="宋体"/>
                        </w:rPr>
                        <w:t>电路</w:t>
                      </w:r>
                    </w:p>
                  </w:txbxContent>
                </v:textbox>
              </v:shape>
            </w:pict>
          </mc:Fallback>
        </mc:AlternateContent>
      </w:r>
      <w:r>
        <w:rPr>
          <w:rFonts w:ascii="宋体" w:hAnsi="宋体" w:eastAsia="宋体"/>
          <w:sz w:val="24"/>
          <w:szCs w:val="24"/>
        </w:rPr>
        <mc:AlternateContent>
          <mc:Choice Requires="wps">
            <w:drawing>
              <wp:anchor distT="45720" distB="45720" distL="114300" distR="114300" simplePos="0" relativeHeight="251665408" behindDoc="0" locked="0" layoutInCell="1" allowOverlap="1">
                <wp:simplePos x="0" y="0"/>
                <wp:positionH relativeFrom="column">
                  <wp:posOffset>4938395</wp:posOffset>
                </wp:positionH>
                <wp:positionV relativeFrom="paragraph">
                  <wp:posOffset>427355</wp:posOffset>
                </wp:positionV>
                <wp:extent cx="552450" cy="514350"/>
                <wp:effectExtent l="0" t="0" r="19050" b="19050"/>
                <wp:wrapSquare wrapText="bothSides"/>
                <wp:docPr id="1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2450" cy="514350"/>
                        </a:xfrm>
                        <a:prstGeom prst="rect">
                          <a:avLst/>
                        </a:prstGeom>
                        <a:solidFill>
                          <a:srgbClr val="FFFFFF"/>
                        </a:solidFill>
                        <a:ln w="9525">
                          <a:solidFill>
                            <a:srgbClr val="000000"/>
                          </a:solidFill>
                          <a:miter lim="800000"/>
                        </a:ln>
                      </wps:spPr>
                      <wps:txbx>
                        <w:txbxContent>
                          <w:p w14:paraId="3D2824BE">
                            <w:pPr>
                              <w:jc w:val="center"/>
                              <w:rPr>
                                <w:rFonts w:ascii="宋体" w:hAnsi="宋体" w:eastAsia="宋体"/>
                              </w:rPr>
                            </w:pPr>
                            <w:r>
                              <w:rPr>
                                <w:rFonts w:hint="eastAsia" w:ascii="宋体" w:hAnsi="宋体" w:eastAsia="宋体"/>
                              </w:rPr>
                              <w:t>显示</w:t>
                            </w:r>
                          </w:p>
                          <w:p w14:paraId="441A6BFA">
                            <w:pPr>
                              <w:jc w:val="center"/>
                              <w:rPr>
                                <w:rFonts w:ascii="宋体" w:hAnsi="宋体" w:eastAsia="宋体"/>
                              </w:rPr>
                            </w:pPr>
                            <w:r>
                              <w:rPr>
                                <w:rFonts w:hint="eastAsia" w:ascii="宋体" w:hAnsi="宋体" w:eastAsia="宋体"/>
                              </w:rPr>
                              <w:t>装置</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88.85pt;margin-top:33.65pt;height:40.5pt;width:43.5pt;mso-wrap-distance-bottom:3.6pt;mso-wrap-distance-left:9pt;mso-wrap-distance-right:9pt;mso-wrap-distance-top:3.6pt;z-index:251665408;mso-width-relative:page;mso-height-relative:page;" fillcolor="#FFFFFF" filled="t" stroked="t" coordsize="21600,21600" o:gfxdata="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qxyts1wAAAAoBAAAPAAAAAAAAAAEAIAAAACIAAABkcnMvZG93bnJl&#10;di54bWxQSwECFAAUAAAACACHTuJAiyqJKTcCAAB7BAAADgAAAAAAAAABACAAAAAmAQAAZHJzL2Uy&#10;b0RvYy54bWxQSwUGAAAAAAYABgBZAQAAzwUAAAAA&#10;">
                <v:fill on="t" focussize="0,0"/>
                <v:stroke color="#000000" miterlimit="8" joinstyle="miter"/>
                <v:imagedata o:title=""/>
                <o:lock v:ext="edit" aspectratio="f"/>
                <v:textbox>
                  <w:txbxContent>
                    <w:p w14:paraId="3D2824BE">
                      <w:pPr>
                        <w:jc w:val="center"/>
                        <w:rPr>
                          <w:rFonts w:ascii="宋体" w:hAnsi="宋体" w:eastAsia="宋体"/>
                        </w:rPr>
                      </w:pPr>
                      <w:r>
                        <w:rPr>
                          <w:rFonts w:hint="eastAsia" w:ascii="宋体" w:hAnsi="宋体" w:eastAsia="宋体"/>
                        </w:rPr>
                        <w:t>显示</w:t>
                      </w:r>
                    </w:p>
                    <w:p w14:paraId="441A6BFA">
                      <w:pPr>
                        <w:jc w:val="center"/>
                        <w:rPr>
                          <w:rFonts w:ascii="宋体" w:hAnsi="宋体" w:eastAsia="宋体"/>
                        </w:rPr>
                      </w:pPr>
                      <w:r>
                        <w:rPr>
                          <w:rFonts w:hint="eastAsia" w:ascii="宋体" w:hAnsi="宋体" w:eastAsia="宋体"/>
                        </w:rPr>
                        <w:t>装置</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75648" behindDoc="0" locked="0" layoutInCell="1" allowOverlap="1">
                <wp:simplePos x="0" y="0"/>
                <wp:positionH relativeFrom="column">
                  <wp:posOffset>3032760</wp:posOffset>
                </wp:positionH>
                <wp:positionV relativeFrom="paragraph">
                  <wp:posOffset>124460</wp:posOffset>
                </wp:positionV>
                <wp:extent cx="942975" cy="276225"/>
                <wp:effectExtent l="0" t="0" r="9525" b="9525"/>
                <wp:wrapSquare wrapText="bothSides"/>
                <wp:docPr id="2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42975" cy="276225"/>
                        </a:xfrm>
                        <a:prstGeom prst="rect">
                          <a:avLst/>
                        </a:prstGeom>
                        <a:solidFill>
                          <a:srgbClr val="FFFFFF"/>
                        </a:solidFill>
                        <a:ln w="9525">
                          <a:noFill/>
                          <a:miter lim="800000"/>
                        </a:ln>
                      </wps:spPr>
                      <wps:txbx>
                        <w:txbxContent>
                          <w:p w14:paraId="5E1065D6">
                            <w:pPr>
                              <w:jc w:val="center"/>
                              <w:rPr>
                                <w:rFonts w:ascii="宋体" w:hAnsi="宋体" w:eastAsia="宋体"/>
                                <w:sz w:val="22"/>
                              </w:rPr>
                            </w:pPr>
                            <w:r>
                              <w:rPr>
                                <w:rFonts w:hint="eastAsia" w:ascii="宋体" w:hAnsi="宋体" w:eastAsia="宋体"/>
                              </w:rPr>
                              <w:t>瓦斯解吸仪</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38.8pt;margin-top:9.8pt;height:21.75pt;width:74.25pt;mso-wrap-distance-bottom:3.6pt;mso-wrap-distance-left:9pt;mso-wrap-distance-right:9pt;mso-wrap-distance-top:3.6pt;z-index:251675648;mso-width-relative:page;mso-height-relative:page;" fillcolor="#FFFFFF" filled="t" stroked="f" coordsize="21600,21600" o:gfxdata="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itw/nXAAAACQEAAA8AAAAAAAAAAQAgAAAAIgAAAGRycy9kb3du&#10;cmV2LnhtbFBLAQIUABQAAAAIAIdO4kD2SZOcOQIAAFMEAAAOAAAAAAAAAAEAIAAAACYBAABkcnMv&#10;ZTJvRG9jLnhtbFBLBQYAAAAABgAGAFkBAADRBQAAAAA=&#10;">
                <v:fill on="t" focussize="0,0"/>
                <v:stroke on="f" miterlimit="8" joinstyle="miter"/>
                <v:imagedata o:title=""/>
                <o:lock v:ext="edit" aspectratio="f"/>
                <v:textbox>
                  <w:txbxContent>
                    <w:p w14:paraId="5E1065D6">
                      <w:pPr>
                        <w:jc w:val="center"/>
                        <w:rPr>
                          <w:rFonts w:ascii="宋体" w:hAnsi="宋体" w:eastAsia="宋体"/>
                          <w:sz w:val="22"/>
                        </w:rPr>
                      </w:pPr>
                      <w:r>
                        <w:rPr>
                          <w:rFonts w:hint="eastAsia" w:ascii="宋体" w:hAnsi="宋体" w:eastAsia="宋体"/>
                        </w:rPr>
                        <w:t>瓦斯解吸仪</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62336" behindDoc="0" locked="0" layoutInCell="1" allowOverlap="1">
                <wp:simplePos x="0" y="0"/>
                <wp:positionH relativeFrom="column">
                  <wp:posOffset>1480820</wp:posOffset>
                </wp:positionH>
                <wp:positionV relativeFrom="paragraph">
                  <wp:posOffset>427355</wp:posOffset>
                </wp:positionV>
                <wp:extent cx="600075" cy="514350"/>
                <wp:effectExtent l="0" t="0" r="28575" b="19050"/>
                <wp:wrapSquare wrapText="bothSides"/>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0075" cy="514350"/>
                        </a:xfrm>
                        <a:prstGeom prst="rect">
                          <a:avLst/>
                        </a:prstGeom>
                        <a:solidFill>
                          <a:srgbClr val="FFFFFF"/>
                        </a:solidFill>
                        <a:ln w="9525">
                          <a:solidFill>
                            <a:srgbClr val="000000"/>
                          </a:solidFill>
                          <a:miter lim="800000"/>
                        </a:ln>
                      </wps:spPr>
                      <wps:txbx>
                        <w:txbxContent>
                          <w:p w14:paraId="5E30A53F">
                            <w:pPr>
                              <w:jc w:val="center"/>
                              <w:rPr>
                                <w:rFonts w:ascii="宋体" w:hAnsi="宋体" w:eastAsia="宋体"/>
                              </w:rPr>
                            </w:pPr>
                            <w:r>
                              <w:rPr>
                                <w:rFonts w:hint="eastAsia" w:ascii="宋体" w:hAnsi="宋体" w:eastAsia="宋体"/>
                              </w:rPr>
                              <w:t>微压</w:t>
                            </w:r>
                          </w:p>
                          <w:p w14:paraId="2EBBBFBD">
                            <w:pPr>
                              <w:jc w:val="center"/>
                              <w:rPr>
                                <w:rFonts w:ascii="宋体" w:hAnsi="宋体" w:eastAsia="宋体"/>
                              </w:rPr>
                            </w:pPr>
                            <w:r>
                              <w:rPr>
                                <w:rFonts w:ascii="宋体" w:hAnsi="宋体" w:eastAsia="宋体"/>
                              </w:rPr>
                              <w:t>传感器</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16.6pt;margin-top:33.65pt;height:40.5pt;width:47.25pt;mso-wrap-distance-bottom:3.6pt;mso-wrap-distance-left:9pt;mso-wrap-distance-right:9pt;mso-wrap-distance-top:3.6pt;z-index:251662336;mso-width-relative:page;mso-height-relative:page;" fillcolor="#FFFFFF" filled="t" stroked="t" coordsize="21600,21600" o:gfxdata="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AXo3ZAAAACgEAAA8AAAAAAAAAAQAgAAAAIgAAAGRycy9k&#10;b3ducmV2LnhtbFBLAQIUABQAAAAIAIdO4kBOYvD3OgIAAHoEAAAOAAAAAAAAAAEAIAAAACgBAABk&#10;cnMvZTJvRG9jLnhtbFBLBQYAAAAABgAGAFkBAADUBQAAAAA=&#10;">
                <v:fill on="t" focussize="0,0"/>
                <v:stroke color="#000000" miterlimit="8" joinstyle="miter"/>
                <v:imagedata o:title=""/>
                <o:lock v:ext="edit" aspectratio="f"/>
                <v:textbox>
                  <w:txbxContent>
                    <w:p w14:paraId="5E30A53F">
                      <w:pPr>
                        <w:jc w:val="center"/>
                        <w:rPr>
                          <w:rFonts w:ascii="宋体" w:hAnsi="宋体" w:eastAsia="宋体"/>
                        </w:rPr>
                      </w:pPr>
                      <w:r>
                        <w:rPr>
                          <w:rFonts w:hint="eastAsia" w:ascii="宋体" w:hAnsi="宋体" w:eastAsia="宋体"/>
                        </w:rPr>
                        <w:t>微压</w:t>
                      </w:r>
                    </w:p>
                    <w:p w14:paraId="2EBBBFBD">
                      <w:pPr>
                        <w:jc w:val="center"/>
                        <w:rPr>
                          <w:rFonts w:ascii="宋体" w:hAnsi="宋体" w:eastAsia="宋体"/>
                        </w:rPr>
                      </w:pPr>
                      <w:r>
                        <w:rPr>
                          <w:rFonts w:ascii="宋体" w:hAnsi="宋体" w:eastAsia="宋体"/>
                        </w:rPr>
                        <w:t>传感器</w:t>
                      </w:r>
                    </w:p>
                  </w:txbxContent>
                </v:textbox>
                <w10:wrap type="square"/>
              </v:shape>
            </w:pict>
          </mc:Fallback>
        </mc:AlternateContent>
      </w:r>
      <w:r>
        <w:rPr>
          <w:rFonts w:ascii="宋体" w:hAnsi="宋体" w:eastAsia="宋体"/>
          <w:sz w:val="24"/>
          <w:szCs w:val="24"/>
        </w:rPr>
        <mc:AlternateContent>
          <mc:Choice Requires="wps">
            <w:drawing>
              <wp:anchor distT="45720" distB="45720" distL="114300" distR="114300" simplePos="0" relativeHeight="251660288" behindDoc="0" locked="0" layoutInCell="1" allowOverlap="1">
                <wp:simplePos x="0" y="0"/>
                <wp:positionH relativeFrom="column">
                  <wp:posOffset>213995</wp:posOffset>
                </wp:positionH>
                <wp:positionV relativeFrom="paragraph">
                  <wp:posOffset>427355</wp:posOffset>
                </wp:positionV>
                <wp:extent cx="609600" cy="523875"/>
                <wp:effectExtent l="0" t="0" r="19050" b="2857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9600" cy="523875"/>
                        </a:xfrm>
                        <a:prstGeom prst="rect">
                          <a:avLst/>
                        </a:prstGeom>
                        <a:solidFill>
                          <a:srgbClr val="FFFFFF"/>
                        </a:solidFill>
                        <a:ln w="9525">
                          <a:solidFill>
                            <a:srgbClr val="000000"/>
                          </a:solidFill>
                          <a:miter lim="800000"/>
                        </a:ln>
                      </wps:spPr>
                      <wps:txbx>
                        <w:txbxContent>
                          <w:p w14:paraId="23802495">
                            <w:pPr>
                              <w:spacing w:before="187" w:beforeLines="60"/>
                              <w:rPr>
                                <w:rFonts w:ascii="宋体" w:hAnsi="宋体" w:eastAsia="宋体"/>
                              </w:rPr>
                            </w:pPr>
                            <w:r>
                              <w:rPr>
                                <w:rFonts w:hint="eastAsia" w:ascii="宋体" w:hAnsi="宋体" w:eastAsia="宋体"/>
                              </w:rPr>
                              <w:t>煤样罐</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6.85pt;margin-top:33.65pt;height:41.25pt;width:48pt;mso-wrap-distance-bottom:3.6pt;mso-wrap-distance-left:9pt;mso-wrap-distance-right:9pt;mso-wrap-distance-top:3.6pt;z-index:251660288;mso-width-relative:page;mso-height-relative:page;" fillcolor="#FFFFFF" filled="t" stroked="t" coordsize="21600,21600" o:gfxdata="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6suVr2AAAAAkBAAAPAAAAAAAAAAEAIAAAACIAAABkcnMv&#10;ZG93bnJldi54bWxQSwECFAAUAAAACACHTuJAo+caJjwCAAB8BAAADgAAAAAAAAABACAAAAAnAQAA&#10;ZHJzL2Uyb0RvYy54bWxQSwUGAAAAAAYABgBZAQAA1QUAAAAA&#10;">
                <v:fill on="t" focussize="0,0"/>
                <v:stroke color="#000000" miterlimit="8" joinstyle="miter"/>
                <v:imagedata o:title=""/>
                <o:lock v:ext="edit" aspectratio="f"/>
                <v:textbox>
                  <w:txbxContent>
                    <w:p w14:paraId="23802495">
                      <w:pPr>
                        <w:spacing w:before="187" w:beforeLines="60"/>
                        <w:rPr>
                          <w:rFonts w:ascii="宋体" w:hAnsi="宋体" w:eastAsia="宋体"/>
                        </w:rPr>
                      </w:pPr>
                      <w:r>
                        <w:rPr>
                          <w:rFonts w:hint="eastAsia" w:ascii="宋体" w:hAnsi="宋体" w:eastAsia="宋体"/>
                        </w:rPr>
                        <w:t>煤样罐</w:t>
                      </w:r>
                    </w:p>
                  </w:txbxContent>
                </v:textbox>
                <w10:wrap type="square"/>
              </v:shape>
            </w:pict>
          </mc:Fallback>
        </mc:AlternateContent>
      </w:r>
      <w:r>
        <w:rPr>
          <w:rFonts w:ascii="宋体" w:hAnsi="宋体" w:eastAsia="宋体"/>
          <w:sz w:val="24"/>
          <w:szCs w:val="24"/>
        </w:rPr>
        <mc:AlternateContent>
          <mc:Choice Requires="wps">
            <w:drawing>
              <wp:anchor distT="0" distB="0" distL="114300" distR="114300" simplePos="0" relativeHeight="251677696" behindDoc="0" locked="0" layoutInCell="1" allowOverlap="1">
                <wp:simplePos x="0" y="0"/>
                <wp:positionH relativeFrom="page">
                  <wp:posOffset>4232910</wp:posOffset>
                </wp:positionH>
                <wp:positionV relativeFrom="page">
                  <wp:posOffset>9069705</wp:posOffset>
                </wp:positionV>
                <wp:extent cx="485775" cy="46990"/>
                <wp:effectExtent l="0" t="57150" r="9525" b="67945"/>
                <wp:wrapNone/>
                <wp:docPr id="14" name="直接箭头连接符 14"/>
                <wp:cNvGraphicFramePr/>
                <a:graphic xmlns:a="http://schemas.openxmlformats.org/drawingml/2006/main">
                  <a:graphicData uri="http://schemas.microsoft.com/office/word/2010/wordprocessingShape">
                    <wps:wsp>
                      <wps:cNvCnPr/>
                      <wps:spPr>
                        <a:xfrm rot="21240000">
                          <a:off x="0" y="0"/>
                          <a:ext cx="486000" cy="46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3.3pt;margin-top:714.15pt;height:3.7pt;width:38.25pt;mso-position-horizontal-relative:page;mso-position-vertical-relative:page;rotation:-393216f;z-index:251677696;mso-width-relative:page;mso-height-relative:page;" filled="f" stroked="t" coordsize="21600,21600" o:gfxdata="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ftWLn2gAAAA0BAAAPAAAAAAAA&#10;AAEAIAAAACIAAABkcnMvZG93bnJldi54bWxQSwECFAAUAAAACACHTuJAWUzpShACAAD1AwAADgAA&#10;AAAAAAABACAAAAApAQAAZHJzL2Uyb0RvYy54bWxQSwUGAAAAAAYABgBZAQAAqwUAAAAA&#10;">
                <v:fill on="f" focussize="0,0"/>
                <v:stroke weight="0.5pt" color="#000000 [3200]" miterlimit="8" joinstyle="miter" endarrow="block"/>
                <v:imagedata o:title=""/>
                <o:lock v:ext="edit" aspectratio="f"/>
              </v:shape>
            </w:pict>
          </mc:Fallback>
        </mc:AlternateContent>
      </w:r>
      <w:r>
        <w:rPr>
          <w:rFonts w:ascii="宋体" w:hAnsi="宋体" w:eastAsia="宋体"/>
          <w:sz w:val="24"/>
          <w:szCs w:val="24"/>
        </w:rPr>
        <mc:AlternateContent>
          <mc:Choice Requires="wps">
            <w:drawing>
              <wp:anchor distT="0" distB="0" distL="114300" distR="114300" simplePos="0" relativeHeight="251676672" behindDoc="0" locked="0" layoutInCell="1" allowOverlap="1">
                <wp:simplePos x="0" y="0"/>
                <wp:positionH relativeFrom="page">
                  <wp:posOffset>2980055</wp:posOffset>
                </wp:positionH>
                <wp:positionV relativeFrom="page">
                  <wp:posOffset>9070340</wp:posOffset>
                </wp:positionV>
                <wp:extent cx="647700" cy="46990"/>
                <wp:effectExtent l="0" t="57150" r="19050" b="67945"/>
                <wp:wrapNone/>
                <wp:docPr id="7" name="直接箭头连接符 7"/>
                <wp:cNvGraphicFramePr/>
                <a:graphic xmlns:a="http://schemas.openxmlformats.org/drawingml/2006/main">
                  <a:graphicData uri="http://schemas.microsoft.com/office/word/2010/wordprocessingShape">
                    <wps:wsp>
                      <wps:cNvCnPr/>
                      <wps:spPr>
                        <a:xfrm rot="21360000">
                          <a:off x="0" y="0"/>
                          <a:ext cx="648000" cy="46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4.65pt;margin-top:714.2pt;height:3.7pt;width:51pt;mso-position-horizontal-relative:page;mso-position-vertical-relative:page;rotation:-262144f;z-index:251676672;mso-width-relative:page;mso-height-relative:page;" filled="f" stroked="t" coordsize="21600,21600" o:gfxdata="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bmXfTZAAAADQEAAA8AAAAAAAAA&#10;AQAgAAAAIgAAAGRycy9kb3ducmV2LnhtbFBLAQIUABQAAAAIAIdO4kBsoFYkEAIAAPMDAAAOAAAA&#10;AAAAAAEAIAAAACgBAABkcnMvZTJvRG9jLnhtbFBLBQYAAAAABgAGAFkBAACqBQAAAAA=&#10;">
                <v:fill on="f" focussize="0,0"/>
                <v:stroke weight="0.5pt" color="#000000 [3200]" miterlimit="8" joinstyle="miter" endarrow="block"/>
                <v:imagedata o:title=""/>
                <o:lock v:ext="edit" aspectratio="f"/>
              </v:shape>
            </w:pict>
          </mc:Fallback>
        </mc:AlternateContent>
      </w:r>
      <w:r>
        <w:rPr>
          <w:rFonts w:ascii="宋体" w:hAnsi="宋体" w:eastAsia="宋体"/>
          <w:sz w:val="24"/>
          <w:szCs w:val="24"/>
        </w:rPr>
        <mc:AlternateContent>
          <mc:Choice Requires="wps">
            <w:drawing>
              <wp:anchor distT="0" distB="0" distL="114300" distR="114300" simplePos="0" relativeHeight="251679744" behindDoc="0" locked="0" layoutInCell="1" allowOverlap="1">
                <wp:simplePos x="0" y="0"/>
                <wp:positionH relativeFrom="page">
                  <wp:posOffset>1728470</wp:posOffset>
                </wp:positionH>
                <wp:positionV relativeFrom="page">
                  <wp:posOffset>9070975</wp:posOffset>
                </wp:positionV>
                <wp:extent cx="655320" cy="50165"/>
                <wp:effectExtent l="0" t="57150" r="12065" b="64135"/>
                <wp:wrapNone/>
                <wp:docPr id="15" name="直接箭头连接符 15"/>
                <wp:cNvGraphicFramePr/>
                <a:graphic xmlns:a="http://schemas.openxmlformats.org/drawingml/2006/main">
                  <a:graphicData uri="http://schemas.microsoft.com/office/word/2010/wordprocessingShape">
                    <wps:wsp>
                      <wps:cNvCnPr/>
                      <wps:spPr>
                        <a:xfrm rot="21360000">
                          <a:off x="0" y="0"/>
                          <a:ext cx="655200" cy="50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36.1pt;margin-top:714.25pt;height:3.95pt;width:51.6pt;mso-position-horizontal-relative:page;mso-position-vertical-relative:page;rotation:-262144f;z-index:251679744;mso-width-relative:page;mso-height-relative:page;" filled="f" stroked="t" coordsize="21600,21600" o:gfxdata="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VGPT/2QAAAA0BAAAPAAAAAAAA&#10;AAEAIAAAACIAAABkcnMvZG93bnJldi54bWxQSwECFAAUAAAACACHTuJAWL0iphECAAD1AwAADgAA&#10;AAAAAAABACAAAAAoAQAAZHJzL2Uyb0RvYy54bWxQSwUGAAAAAAYABgBZAQAAqwUAAAAA&#10;">
                <v:fill on="f" focussize="0,0"/>
                <v:stroke weight="0.5pt" color="#000000 [3200]" miterlimit="8" joinstyle="miter" endarrow="block"/>
                <v:imagedata o:title=""/>
                <o:lock v:ext="edit" aspectratio="f"/>
              </v:shape>
            </w:pict>
          </mc:Fallback>
        </mc:AlternateContent>
      </w:r>
      <w:r>
        <w:rPr>
          <w:rFonts w:ascii="宋体" w:hAnsi="宋体" w:eastAsia="宋体"/>
          <w:sz w:val="24"/>
          <w:szCs w:val="24"/>
        </w:rPr>
        <mc:AlternateContent>
          <mc:Choice Requires="wps">
            <w:drawing>
              <wp:anchor distT="0" distB="0" distL="114300" distR="114300" simplePos="0" relativeHeight="251674624" behindDoc="0" locked="0" layoutInCell="1" allowOverlap="1">
                <wp:simplePos x="0" y="0"/>
                <wp:positionH relativeFrom="page">
                  <wp:posOffset>5267960</wp:posOffset>
                </wp:positionH>
                <wp:positionV relativeFrom="page">
                  <wp:posOffset>9064625</wp:posOffset>
                </wp:positionV>
                <wp:extent cx="570865" cy="45720"/>
                <wp:effectExtent l="0" t="57150" r="20320" b="69215"/>
                <wp:wrapNone/>
                <wp:docPr id="230" name="直接箭头连接符 230"/>
                <wp:cNvGraphicFramePr/>
                <a:graphic xmlns:a="http://schemas.openxmlformats.org/drawingml/2006/main">
                  <a:graphicData uri="http://schemas.microsoft.com/office/word/2010/wordprocessingShape">
                    <wps:wsp>
                      <wps:cNvCnPr/>
                      <wps:spPr>
                        <a:xfrm rot="21300000">
                          <a:off x="0" y="0"/>
                          <a:ext cx="570774"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14.8pt;margin-top:713.75pt;height:3.6pt;width:44.95pt;mso-position-horizontal-relative:page;mso-position-vertical-relative:page;rotation:-327680f;z-index:251674624;mso-width-relative:page;mso-height-relative:page;" filled="f" stroked="t" coordsize="21600,21600" o:gfxdata="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4OoLdwAAAANAQAA&#10;DwAAAAAAAAABACAAAAAiAAAAZHJzL2Rvd25yZXYueG1sUEsBAhQAFAAAAAgAh07iQFNEn6QVAgAA&#10;9wMAAA4AAAAAAAAAAQAgAAAAKwEAAGRycy9lMm9Eb2MueG1sUEsFBgAAAAAGAAYAWQEAALIFAAAA&#10;AA==&#10;">
                <v:fill on="f" focussize="0,0"/>
                <v:stroke weight="0.5pt" color="#000000 [3200]" miterlimit="8" joinstyle="miter" endarrow="block"/>
                <v:imagedata o:title=""/>
                <o:lock v:ext="edit" aspectratio="f"/>
              </v:shape>
            </w:pict>
          </mc:Fallback>
        </mc:AlternateContent>
      </w:r>
      <w:r>
        <w:rPr>
          <w:rFonts w:ascii="宋体" w:hAnsi="宋体" w:eastAsia="宋体"/>
          <w:sz w:val="24"/>
          <w:szCs w:val="24"/>
        </w:rPr>
        <mc:AlternateContent>
          <mc:Choice Requires="wps">
            <w:drawing>
              <wp:anchor distT="45720" distB="45720" distL="114300" distR="114300" simplePos="0" relativeHeight="251661312" behindDoc="0" locked="0" layoutInCell="1" allowOverlap="1">
                <wp:simplePos x="0" y="0"/>
                <wp:positionH relativeFrom="column">
                  <wp:posOffset>1356995</wp:posOffset>
                </wp:positionH>
                <wp:positionV relativeFrom="paragraph">
                  <wp:posOffset>71120</wp:posOffset>
                </wp:positionV>
                <wp:extent cx="4219575" cy="1152525"/>
                <wp:effectExtent l="0" t="0" r="28575" b="28575"/>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219575" cy="1152525"/>
                        </a:xfrm>
                        <a:prstGeom prst="rect">
                          <a:avLst/>
                        </a:prstGeom>
                        <a:solidFill>
                          <a:srgbClr val="FFFFFF"/>
                        </a:solidFill>
                        <a:ln w="9525">
                          <a:solidFill>
                            <a:srgbClr val="000000"/>
                          </a:solidFill>
                          <a:prstDash val="dash"/>
                          <a:miter lim="800000"/>
                        </a:ln>
                      </wps:spPr>
                      <wps:txbx>
                        <w:txbxContent>
                          <w:p w14:paraId="586F09D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06.85pt;margin-top:5.6pt;height:90.75pt;width:332.25pt;mso-wrap-distance-bottom:3.6pt;mso-wrap-distance-left:9pt;mso-wrap-distance-right:9pt;mso-wrap-distance-top:3.6pt;z-index:251661312;mso-width-relative:page;mso-height-relative:page;" fillcolor="#FFFFFF" filled="t" stroked="t" coordsize="21600,21600" o:gfxdata="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mT7bXAAAACgEAAA8AAAAAAAAAAQAgAAAAIgAA&#10;AGRycy9kb3ducmV2LnhtbFBLAQIUABQAAAAIAIdO4kBHJ2i1QgIAAJQEAAAOAAAAAAAAAAEAIAAA&#10;ACYBAABkcnMvZTJvRG9jLnhtbFBLBQYAAAAABgAGAFkBAADaBQAAAAA=&#10;">
                <v:fill on="t" focussize="0,0"/>
                <v:stroke color="#000000" miterlimit="8" joinstyle="miter" dashstyle="dash"/>
                <v:imagedata o:title=""/>
                <o:lock v:ext="edit" aspectratio="f"/>
                <v:textbox>
                  <w:txbxContent>
                    <w:p w14:paraId="586F09D7"/>
                  </w:txbxContent>
                </v:textbox>
                <w10:wrap type="square"/>
              </v:shape>
            </w:pict>
          </mc:Fallback>
        </mc:AlternateContent>
      </w:r>
    </w:p>
    <w:p w14:paraId="71203EBD">
      <w:pPr>
        <w:pStyle w:val="2"/>
        <w:rPr>
          <w:rFonts w:ascii="黑体" w:hAnsi="黑体"/>
        </w:rPr>
      </w:pPr>
      <w:bookmarkStart w:id="10" w:name="_Toc184809388"/>
      <w:r>
        <w:rPr>
          <w:rFonts w:ascii="黑体" w:hAnsi="黑体"/>
        </w:rPr>
        <w:t>5  计量特性</w:t>
      </w:r>
      <w:bookmarkEnd w:id="10"/>
    </w:p>
    <w:p w14:paraId="7D13DEDA">
      <w:pPr>
        <w:pStyle w:val="2"/>
        <w:rPr>
          <w:rFonts w:ascii="宋体" w:hAnsi="宋体" w:eastAsia="宋体"/>
        </w:rPr>
      </w:pPr>
      <w:bookmarkStart w:id="11" w:name="_Toc184809389"/>
      <w:r>
        <w:rPr>
          <w:rFonts w:hint="eastAsia" w:ascii="宋体" w:hAnsi="宋体" w:eastAsia="宋体"/>
        </w:rPr>
        <w:t>5</w:t>
      </w:r>
      <w:r>
        <w:rPr>
          <w:rFonts w:ascii="宋体" w:hAnsi="宋体" w:eastAsia="宋体"/>
        </w:rPr>
        <w:t>.1  示值误差</w:t>
      </w:r>
      <w:bookmarkEnd w:id="11"/>
    </w:p>
    <w:p w14:paraId="2A488A16">
      <w:pPr>
        <w:spacing w:after="93" w:afterLines="30" w:line="360" w:lineRule="auto"/>
        <w:jc w:val="center"/>
        <w:rPr>
          <w:rFonts w:ascii="黑体" w:hAnsi="黑体" w:eastAsia="黑体"/>
          <w:szCs w:val="24"/>
        </w:rPr>
      </w:pPr>
      <w:r>
        <w:rPr>
          <w:rFonts w:hint="eastAsia" w:ascii="黑体" w:hAnsi="黑体" w:eastAsia="黑体"/>
          <w:szCs w:val="24"/>
        </w:rPr>
        <w:t>表1</w:t>
      </w:r>
      <w:r>
        <w:rPr>
          <w:rFonts w:ascii="黑体" w:hAnsi="黑体" w:eastAsia="黑体"/>
          <w:szCs w:val="24"/>
        </w:rPr>
        <w:t xml:space="preserve"> </w:t>
      </w:r>
      <w:r>
        <w:rPr>
          <w:rFonts w:hint="eastAsia" w:ascii="黑体" w:hAnsi="黑体" w:eastAsia="黑体"/>
          <w:szCs w:val="24"/>
        </w:rPr>
        <w:t>被校仪器技术要求</w:t>
      </w:r>
    </w:p>
    <w:tbl>
      <w:tblPr>
        <w:tblStyle w:val="15"/>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1"/>
        <w:gridCol w:w="3692"/>
      </w:tblGrid>
      <w:tr w14:paraId="5946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1" w:type="dxa"/>
          </w:tcPr>
          <w:p w14:paraId="7E595DAF">
            <w:pPr>
              <w:spacing w:line="360" w:lineRule="auto"/>
              <w:jc w:val="center"/>
              <w:rPr>
                <w:rFonts w:ascii="宋体" w:hAnsi="宋体" w:eastAsia="宋体"/>
                <w:szCs w:val="21"/>
              </w:rPr>
            </w:pPr>
            <w:r>
              <w:rPr>
                <w:rFonts w:hint="eastAsia" w:ascii="宋体" w:hAnsi="宋体" w:eastAsia="宋体"/>
                <w:szCs w:val="21"/>
              </w:rPr>
              <w:t>准确度等级</w:t>
            </w:r>
          </w:p>
        </w:tc>
        <w:tc>
          <w:tcPr>
            <w:tcW w:w="3692" w:type="dxa"/>
          </w:tcPr>
          <w:p w14:paraId="456BF298">
            <w:pPr>
              <w:spacing w:line="360" w:lineRule="auto"/>
              <w:jc w:val="center"/>
              <w:rPr>
                <w:rFonts w:ascii="宋体" w:hAnsi="宋体" w:eastAsia="宋体"/>
                <w:szCs w:val="21"/>
              </w:rPr>
            </w:pPr>
            <w:r>
              <w:rPr>
                <w:rFonts w:ascii="宋体" w:hAnsi="宋体" w:eastAsia="宋体"/>
                <w:szCs w:val="21"/>
              </w:rPr>
              <w:t>最大允许误差</w:t>
            </w:r>
          </w:p>
        </w:tc>
      </w:tr>
      <w:tr w14:paraId="1297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1" w:type="dxa"/>
          </w:tcPr>
          <w:p w14:paraId="7FC22D9B">
            <w:pPr>
              <w:spacing w:line="360" w:lineRule="auto"/>
              <w:jc w:val="center"/>
              <w:rPr>
                <w:rFonts w:ascii="宋体" w:hAnsi="宋体" w:eastAsia="宋体"/>
                <w:szCs w:val="21"/>
              </w:rPr>
            </w:pPr>
            <w:r>
              <w:rPr>
                <w:rFonts w:ascii="宋体" w:hAnsi="宋体" w:eastAsia="宋体"/>
                <w:szCs w:val="21"/>
              </w:rPr>
              <w:t>0.5级</w:t>
            </w:r>
          </w:p>
        </w:tc>
        <w:tc>
          <w:tcPr>
            <w:tcW w:w="3692" w:type="dxa"/>
          </w:tcPr>
          <w:p w14:paraId="575C7F94">
            <w:pPr>
              <w:spacing w:line="360" w:lineRule="auto"/>
              <w:jc w:val="center"/>
              <w:rPr>
                <w:rFonts w:ascii="宋体" w:hAnsi="宋体" w:eastAsia="宋体"/>
                <w:szCs w:val="21"/>
              </w:rPr>
            </w:pPr>
            <w:r>
              <w:rPr>
                <w:rFonts w:ascii="宋体" w:hAnsi="宋体" w:eastAsia="宋体"/>
                <w:szCs w:val="21"/>
              </w:rPr>
              <w:t>±0.5%FS</w:t>
            </w:r>
          </w:p>
        </w:tc>
      </w:tr>
      <w:tr w14:paraId="4C4E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1" w:type="dxa"/>
          </w:tcPr>
          <w:p w14:paraId="4F01EEAF">
            <w:pPr>
              <w:spacing w:line="360" w:lineRule="auto"/>
              <w:jc w:val="center"/>
              <w:rPr>
                <w:rFonts w:ascii="宋体" w:hAnsi="宋体" w:eastAsia="宋体"/>
                <w:szCs w:val="21"/>
              </w:rPr>
            </w:pPr>
            <w:r>
              <w:rPr>
                <w:rFonts w:ascii="宋体" w:hAnsi="宋体" w:eastAsia="宋体"/>
                <w:szCs w:val="21"/>
              </w:rPr>
              <w:t>1.0级</w:t>
            </w:r>
          </w:p>
        </w:tc>
        <w:tc>
          <w:tcPr>
            <w:tcW w:w="3692" w:type="dxa"/>
          </w:tcPr>
          <w:p w14:paraId="182E891E">
            <w:pPr>
              <w:spacing w:line="360" w:lineRule="auto"/>
              <w:jc w:val="center"/>
              <w:rPr>
                <w:rFonts w:ascii="宋体" w:hAnsi="宋体" w:eastAsia="宋体"/>
                <w:szCs w:val="21"/>
              </w:rPr>
            </w:pPr>
            <w:r>
              <w:rPr>
                <w:rFonts w:ascii="宋体" w:hAnsi="宋体" w:eastAsia="宋体"/>
                <w:szCs w:val="21"/>
              </w:rPr>
              <w:t>±1.0%FS</w:t>
            </w:r>
          </w:p>
        </w:tc>
      </w:tr>
      <w:tr w14:paraId="4F58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1" w:type="dxa"/>
          </w:tcPr>
          <w:p w14:paraId="0CCE0B8B">
            <w:pPr>
              <w:spacing w:line="360" w:lineRule="auto"/>
              <w:jc w:val="center"/>
              <w:rPr>
                <w:rFonts w:ascii="宋体" w:hAnsi="宋体" w:eastAsia="宋体"/>
                <w:szCs w:val="21"/>
              </w:rPr>
            </w:pPr>
            <w:r>
              <w:rPr>
                <w:rFonts w:ascii="宋体" w:hAnsi="宋体" w:eastAsia="宋体"/>
                <w:szCs w:val="21"/>
              </w:rPr>
              <w:t>1.5级</w:t>
            </w:r>
          </w:p>
        </w:tc>
        <w:tc>
          <w:tcPr>
            <w:tcW w:w="3692" w:type="dxa"/>
          </w:tcPr>
          <w:p w14:paraId="579D79DC">
            <w:pPr>
              <w:spacing w:line="360" w:lineRule="auto"/>
              <w:jc w:val="center"/>
              <w:rPr>
                <w:rFonts w:ascii="宋体" w:hAnsi="宋体" w:eastAsia="宋体"/>
                <w:szCs w:val="21"/>
              </w:rPr>
            </w:pPr>
            <w:r>
              <w:rPr>
                <w:rFonts w:ascii="宋体" w:hAnsi="宋体" w:eastAsia="宋体"/>
                <w:szCs w:val="21"/>
              </w:rPr>
              <w:t>±1.5%FS</w:t>
            </w:r>
          </w:p>
        </w:tc>
      </w:tr>
    </w:tbl>
    <w:p w14:paraId="70281DED">
      <w:pPr>
        <w:pStyle w:val="2"/>
        <w:rPr>
          <w:rFonts w:ascii="黑体" w:hAnsi="黑体"/>
        </w:rPr>
      </w:pPr>
    </w:p>
    <w:p w14:paraId="1BCDF884">
      <w:pPr>
        <w:pStyle w:val="2"/>
        <w:rPr>
          <w:rFonts w:ascii="黑体" w:hAnsi="黑体"/>
        </w:rPr>
      </w:pPr>
      <w:bookmarkStart w:id="12" w:name="_Toc184809390"/>
      <w:r>
        <w:rPr>
          <w:rFonts w:ascii="黑体" w:hAnsi="黑体"/>
        </w:rPr>
        <w:t>6  校准条件</w:t>
      </w:r>
      <w:bookmarkEnd w:id="12"/>
    </w:p>
    <w:p w14:paraId="47C392FB">
      <w:pPr>
        <w:pStyle w:val="2"/>
        <w:rPr>
          <w:rFonts w:ascii="宋体" w:hAnsi="宋体" w:eastAsia="宋体"/>
        </w:rPr>
      </w:pPr>
      <w:bookmarkStart w:id="13" w:name="_Toc184809391"/>
      <w:r>
        <w:rPr>
          <w:rFonts w:ascii="宋体" w:hAnsi="宋体" w:eastAsia="宋体"/>
        </w:rPr>
        <w:t>6.1  环境条件</w:t>
      </w:r>
      <w:bookmarkEnd w:id="13"/>
    </w:p>
    <w:p w14:paraId="34EA7569">
      <w:pPr>
        <w:spacing w:line="360" w:lineRule="auto"/>
        <w:rPr>
          <w:rFonts w:ascii="宋体" w:hAnsi="宋体" w:eastAsia="宋体"/>
          <w:sz w:val="24"/>
          <w:szCs w:val="24"/>
        </w:rPr>
      </w:pPr>
      <w:r>
        <w:rPr>
          <w:rFonts w:ascii="宋体" w:hAnsi="宋体" w:eastAsia="宋体"/>
          <w:sz w:val="24"/>
          <w:szCs w:val="24"/>
        </w:rPr>
        <w:t>6.1.1  试验环境温度：（15～35）℃。</w:t>
      </w:r>
    </w:p>
    <w:p w14:paraId="21A708E6">
      <w:pPr>
        <w:spacing w:line="360" w:lineRule="auto"/>
        <w:rPr>
          <w:rFonts w:ascii="宋体" w:hAnsi="宋体" w:eastAsia="宋体"/>
          <w:sz w:val="24"/>
          <w:szCs w:val="24"/>
        </w:rPr>
      </w:pPr>
      <w:r>
        <w:rPr>
          <w:rFonts w:ascii="宋体" w:hAnsi="宋体" w:eastAsia="宋体"/>
          <w:sz w:val="24"/>
          <w:szCs w:val="24"/>
        </w:rPr>
        <w:t>6.1.2  相对湿度：≤85%</w:t>
      </w:r>
    </w:p>
    <w:p w14:paraId="200D2B89">
      <w:pPr>
        <w:spacing w:line="360" w:lineRule="auto"/>
        <w:rPr>
          <w:rFonts w:ascii="宋体" w:hAnsi="宋体" w:eastAsia="宋体"/>
          <w:sz w:val="24"/>
          <w:szCs w:val="24"/>
        </w:rPr>
      </w:pPr>
      <w:r>
        <w:rPr>
          <w:rFonts w:ascii="宋体" w:hAnsi="宋体" w:eastAsia="宋体"/>
          <w:sz w:val="24"/>
          <w:szCs w:val="24"/>
        </w:rPr>
        <w:t>6.1.3  大气压力：（80～106）kPa。</w:t>
      </w:r>
    </w:p>
    <w:p w14:paraId="344BE14A">
      <w:pPr>
        <w:pStyle w:val="2"/>
        <w:rPr>
          <w:rFonts w:ascii="宋体" w:hAnsi="宋体" w:eastAsia="宋体"/>
        </w:rPr>
      </w:pPr>
      <w:bookmarkStart w:id="14" w:name="_Toc184809392"/>
      <w:r>
        <w:rPr>
          <w:rFonts w:ascii="宋体" w:hAnsi="宋体" w:eastAsia="宋体"/>
        </w:rPr>
        <w:t>6.2  测量标准及其他设备</w:t>
      </w:r>
      <w:bookmarkEnd w:id="14"/>
    </w:p>
    <w:p w14:paraId="5E0EA867">
      <w:pPr>
        <w:spacing w:line="360" w:lineRule="auto"/>
        <w:rPr>
          <w:rFonts w:ascii="宋体" w:hAnsi="宋体" w:eastAsia="宋体"/>
          <w:sz w:val="24"/>
          <w:szCs w:val="24"/>
        </w:rPr>
      </w:pPr>
      <w:r>
        <w:rPr>
          <w:rFonts w:ascii="宋体" w:hAnsi="宋体" w:eastAsia="宋体"/>
          <w:sz w:val="24"/>
          <w:szCs w:val="24"/>
        </w:rPr>
        <w:t>6.2.1  标准压力计：标准压力计最大允许误差绝对值应不大于被校准仪器最大允许误差绝对值的1/3。</w:t>
      </w:r>
    </w:p>
    <w:p w14:paraId="735F4D0F">
      <w:pPr>
        <w:spacing w:line="360" w:lineRule="auto"/>
        <w:ind w:firstLine="480" w:firstLineChars="200"/>
        <w:rPr>
          <w:rFonts w:ascii="宋体" w:hAnsi="宋体" w:eastAsia="宋体"/>
          <w:sz w:val="24"/>
          <w:szCs w:val="24"/>
        </w:rPr>
      </w:pPr>
      <w:r>
        <w:rPr>
          <w:rFonts w:hint="eastAsia" w:ascii="宋体" w:hAnsi="宋体" w:eastAsia="宋体"/>
          <w:sz w:val="24"/>
          <w:szCs w:val="24"/>
        </w:rPr>
        <w:t>可供选择的标准器有</w:t>
      </w:r>
      <w:r>
        <w:rPr>
          <w:rFonts w:ascii="宋体" w:hAnsi="宋体" w:eastAsia="宋体"/>
          <w:sz w:val="24"/>
          <w:szCs w:val="24"/>
        </w:rPr>
        <w:t>:</w:t>
      </w:r>
    </w:p>
    <w:p w14:paraId="2A1C29E4">
      <w:pPr>
        <w:spacing w:line="360" w:lineRule="auto"/>
        <w:ind w:firstLine="480" w:firstLineChars="200"/>
        <w:rPr>
          <w:rFonts w:ascii="宋体" w:hAnsi="宋体" w:eastAsia="宋体"/>
          <w:sz w:val="24"/>
          <w:szCs w:val="24"/>
        </w:rPr>
      </w:pPr>
      <w:r>
        <w:rPr>
          <w:rFonts w:ascii="宋体" w:hAnsi="宋体" w:eastAsia="宋体"/>
          <w:sz w:val="24"/>
          <w:szCs w:val="24"/>
        </w:rPr>
        <w:t>a)0.05级及以上数字压力计(年稳定性合格)；</w:t>
      </w:r>
    </w:p>
    <w:p w14:paraId="157FE9F8">
      <w:pPr>
        <w:spacing w:line="360" w:lineRule="auto"/>
        <w:ind w:firstLine="480" w:firstLineChars="200"/>
        <w:rPr>
          <w:rFonts w:ascii="宋体" w:hAnsi="宋体" w:eastAsia="宋体"/>
          <w:sz w:val="24"/>
          <w:szCs w:val="24"/>
        </w:rPr>
      </w:pPr>
      <w:r>
        <w:rPr>
          <w:rFonts w:ascii="宋体" w:hAnsi="宋体" w:eastAsia="宋体"/>
          <w:sz w:val="24"/>
          <w:szCs w:val="24"/>
        </w:rPr>
        <w:t>b)其他符合要求的标准器。</w:t>
      </w:r>
    </w:p>
    <w:p w14:paraId="673F9646">
      <w:pPr>
        <w:spacing w:line="360" w:lineRule="auto"/>
        <w:rPr>
          <w:rFonts w:ascii="宋体" w:hAnsi="宋体" w:eastAsia="宋体"/>
          <w:sz w:val="24"/>
          <w:szCs w:val="24"/>
        </w:rPr>
      </w:pPr>
      <w:r>
        <w:rPr>
          <w:rFonts w:ascii="宋体" w:hAnsi="宋体" w:eastAsia="宋体"/>
          <w:sz w:val="24"/>
          <w:szCs w:val="24"/>
        </w:rPr>
        <w:t xml:space="preserve">6.2.2  </w:t>
      </w:r>
      <w:r>
        <w:rPr>
          <w:rFonts w:hint="eastAsia" w:ascii="宋体" w:hAnsi="宋体" w:eastAsia="宋体"/>
          <w:sz w:val="24"/>
          <w:szCs w:val="24"/>
        </w:rPr>
        <w:t>秒表</w:t>
      </w:r>
      <w:r>
        <w:rPr>
          <w:rFonts w:ascii="宋体" w:hAnsi="宋体" w:eastAsia="宋体"/>
          <w:sz w:val="24"/>
          <w:szCs w:val="24"/>
        </w:rPr>
        <w:t>：</w:t>
      </w:r>
      <w:r>
        <w:rPr>
          <w:rFonts w:hint="eastAsia" w:ascii="宋体" w:hAnsi="宋体" w:eastAsia="宋体"/>
          <w:sz w:val="24"/>
          <w:szCs w:val="24"/>
        </w:rPr>
        <w:t>M</w:t>
      </w:r>
      <w:r>
        <w:rPr>
          <w:rFonts w:ascii="宋体" w:hAnsi="宋体" w:eastAsia="宋体"/>
          <w:sz w:val="24"/>
          <w:szCs w:val="24"/>
        </w:rPr>
        <w:t>PE</w:t>
      </w:r>
      <w:r>
        <w:rPr>
          <w:rFonts w:hint="eastAsia" w:ascii="宋体" w:hAnsi="宋体" w:eastAsia="宋体"/>
          <w:sz w:val="24"/>
          <w:szCs w:val="24"/>
        </w:rPr>
        <w:t>：±</w:t>
      </w:r>
      <w:r>
        <w:rPr>
          <w:rFonts w:ascii="宋体" w:hAnsi="宋体" w:eastAsia="宋体"/>
          <w:sz w:val="24"/>
          <w:szCs w:val="24"/>
        </w:rPr>
        <w:t>0.5s/d</w:t>
      </w:r>
    </w:p>
    <w:p w14:paraId="0D74EAB4">
      <w:pPr>
        <w:spacing w:line="360" w:lineRule="auto"/>
        <w:rPr>
          <w:rFonts w:ascii="宋体" w:hAnsi="宋体" w:eastAsia="宋体"/>
          <w:sz w:val="24"/>
          <w:szCs w:val="24"/>
        </w:rPr>
      </w:pPr>
      <w:r>
        <w:rPr>
          <w:rFonts w:ascii="宋体" w:hAnsi="宋体" w:eastAsia="宋体"/>
          <w:sz w:val="24"/>
          <w:szCs w:val="24"/>
        </w:rPr>
        <w:t>6.2.3  绝缘电阻表：输出电压50</w:t>
      </w:r>
      <w:r>
        <w:rPr>
          <w:rFonts w:hint="eastAsia" w:ascii="宋体" w:hAnsi="宋体" w:eastAsia="宋体"/>
          <w:sz w:val="24"/>
          <w:szCs w:val="24"/>
        </w:rPr>
        <w:t>0</w:t>
      </w:r>
      <w:r>
        <w:rPr>
          <w:rFonts w:ascii="宋体" w:hAnsi="宋体" w:eastAsia="宋体"/>
          <w:sz w:val="24"/>
          <w:szCs w:val="24"/>
        </w:rPr>
        <w:t>V，准确度等级不低于10级。</w:t>
      </w:r>
    </w:p>
    <w:p w14:paraId="595CA4C0">
      <w:pPr>
        <w:spacing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 xml:space="preserve">.2.4  </w:t>
      </w:r>
      <w:r>
        <w:rPr>
          <w:rFonts w:hint="eastAsia" w:ascii="宋体" w:hAnsi="宋体" w:eastAsia="宋体"/>
          <w:sz w:val="24"/>
          <w:szCs w:val="24"/>
        </w:rPr>
        <w:t>压力源：不小于1</w:t>
      </w:r>
      <w:r>
        <w:rPr>
          <w:rFonts w:ascii="宋体" w:hAnsi="宋体" w:eastAsia="宋体"/>
          <w:sz w:val="24"/>
          <w:szCs w:val="24"/>
        </w:rPr>
        <w:t>0</w:t>
      </w:r>
      <w:r>
        <w:rPr>
          <w:rFonts w:hint="eastAsia" w:ascii="宋体" w:hAnsi="宋体" w:eastAsia="宋体"/>
          <w:sz w:val="24"/>
          <w:szCs w:val="24"/>
        </w:rPr>
        <w:t>k</w:t>
      </w:r>
      <w:r>
        <w:rPr>
          <w:rFonts w:ascii="宋体" w:hAnsi="宋体" w:eastAsia="宋体"/>
          <w:sz w:val="24"/>
          <w:szCs w:val="24"/>
        </w:rPr>
        <w:t>P</w:t>
      </w:r>
      <w:r>
        <w:rPr>
          <w:rFonts w:hint="eastAsia" w:ascii="宋体" w:hAnsi="宋体" w:eastAsia="宋体"/>
          <w:sz w:val="24"/>
          <w:szCs w:val="24"/>
        </w:rPr>
        <w:t>a</w:t>
      </w:r>
      <w:r>
        <w:rPr>
          <w:rFonts w:ascii="宋体" w:hAnsi="宋体" w:eastAsia="宋体"/>
          <w:sz w:val="24"/>
          <w:szCs w:val="24"/>
        </w:rPr>
        <w:t>,</w:t>
      </w:r>
      <w:r>
        <w:rPr>
          <w:rFonts w:hint="eastAsia" w:ascii="宋体" w:hAnsi="宋体" w:eastAsia="宋体"/>
          <w:sz w:val="24"/>
          <w:szCs w:val="24"/>
        </w:rPr>
        <w:t>调节系数1</w:t>
      </w:r>
      <w:r>
        <w:rPr>
          <w:rFonts w:ascii="宋体" w:hAnsi="宋体" w:eastAsia="宋体"/>
          <w:sz w:val="24"/>
          <w:szCs w:val="24"/>
        </w:rPr>
        <w:t>Pa</w:t>
      </w:r>
      <w:r>
        <w:rPr>
          <w:rFonts w:hint="eastAsia" w:ascii="宋体" w:hAnsi="宋体" w:eastAsia="宋体"/>
          <w:sz w:val="24"/>
          <w:szCs w:val="24"/>
        </w:rPr>
        <w:t>。</w:t>
      </w:r>
    </w:p>
    <w:p w14:paraId="1A6F58AD">
      <w:pPr>
        <w:pStyle w:val="2"/>
        <w:rPr>
          <w:rFonts w:ascii="黑体" w:hAnsi="黑体"/>
        </w:rPr>
      </w:pPr>
    </w:p>
    <w:p w14:paraId="4955CA90">
      <w:pPr>
        <w:pStyle w:val="2"/>
        <w:rPr>
          <w:rFonts w:ascii="黑体" w:hAnsi="黑体"/>
        </w:rPr>
      </w:pPr>
      <w:bookmarkStart w:id="15" w:name="_Toc184809393"/>
      <w:r>
        <w:rPr>
          <w:rFonts w:ascii="黑体" w:hAnsi="黑体"/>
        </w:rPr>
        <w:t>7  校准项目和校准方法</w:t>
      </w:r>
      <w:bookmarkEnd w:id="15"/>
    </w:p>
    <w:p w14:paraId="7B48D11F">
      <w:pPr>
        <w:pStyle w:val="2"/>
        <w:rPr>
          <w:rFonts w:ascii="宋体" w:hAnsi="宋体" w:eastAsia="宋体"/>
        </w:rPr>
      </w:pPr>
      <w:bookmarkStart w:id="16" w:name="_Toc184809394"/>
      <w:r>
        <w:rPr>
          <w:rFonts w:ascii="宋体" w:hAnsi="宋体" w:eastAsia="宋体"/>
        </w:rPr>
        <w:t>7.1  校准前检查</w:t>
      </w:r>
      <w:bookmarkEnd w:id="16"/>
    </w:p>
    <w:p w14:paraId="338B9829">
      <w:pPr>
        <w:spacing w:line="360" w:lineRule="auto"/>
        <w:rPr>
          <w:rFonts w:ascii="宋体" w:hAnsi="宋体" w:eastAsia="宋体"/>
          <w:sz w:val="24"/>
          <w:szCs w:val="24"/>
        </w:rPr>
      </w:pPr>
      <w:r>
        <w:rPr>
          <w:rFonts w:ascii="宋体" w:hAnsi="宋体" w:eastAsia="宋体"/>
          <w:sz w:val="24"/>
          <w:szCs w:val="24"/>
        </w:rPr>
        <w:t>7.1.1  外观</w:t>
      </w:r>
    </w:p>
    <w:p w14:paraId="0D592727">
      <w:pPr>
        <w:spacing w:line="360" w:lineRule="auto"/>
        <w:ind w:firstLine="480" w:firstLineChars="200"/>
        <w:rPr>
          <w:rFonts w:ascii="宋体" w:hAnsi="宋体" w:eastAsia="宋体"/>
          <w:sz w:val="24"/>
          <w:szCs w:val="24"/>
        </w:rPr>
      </w:pPr>
      <w:r>
        <w:rPr>
          <w:rFonts w:hint="eastAsia" w:ascii="宋体" w:hAnsi="宋体" w:eastAsia="宋体"/>
          <w:sz w:val="24"/>
          <w:szCs w:val="24"/>
        </w:rPr>
        <w:t>仪器外壳表面涂层应坚固均匀，无明显划痕和剥落，铭牌和标志齐全、牢固，内容清晰可见。</w:t>
      </w:r>
    </w:p>
    <w:p w14:paraId="303FB6DF">
      <w:pPr>
        <w:spacing w:line="360" w:lineRule="auto"/>
        <w:rPr>
          <w:rFonts w:ascii="宋体" w:hAnsi="宋体" w:eastAsia="宋体"/>
          <w:sz w:val="24"/>
          <w:szCs w:val="24"/>
        </w:rPr>
      </w:pPr>
      <w:r>
        <w:rPr>
          <w:rFonts w:ascii="宋体" w:hAnsi="宋体" w:eastAsia="宋体"/>
          <w:sz w:val="24"/>
          <w:szCs w:val="24"/>
        </w:rPr>
        <w:t>7.1.2  通电检查</w:t>
      </w:r>
    </w:p>
    <w:p w14:paraId="1757493A">
      <w:pPr>
        <w:spacing w:line="360" w:lineRule="auto"/>
        <w:ind w:firstLine="480" w:firstLineChars="200"/>
        <w:rPr>
          <w:rFonts w:ascii="宋体" w:hAnsi="宋体" w:eastAsia="宋体"/>
          <w:sz w:val="24"/>
          <w:szCs w:val="24"/>
        </w:rPr>
      </w:pPr>
      <w:r>
        <w:rPr>
          <w:rFonts w:hint="eastAsia" w:ascii="宋体" w:hAnsi="宋体" w:eastAsia="宋体"/>
          <w:sz w:val="24"/>
          <w:szCs w:val="24"/>
        </w:rPr>
        <w:t>仪器通电后，各项功能正常，无影响计量读数的缺陷。</w:t>
      </w:r>
    </w:p>
    <w:p w14:paraId="0AA1031A">
      <w:pPr>
        <w:spacing w:line="360" w:lineRule="auto"/>
        <w:rPr>
          <w:rFonts w:ascii="宋体" w:hAnsi="宋体" w:eastAsia="宋体"/>
          <w:sz w:val="24"/>
          <w:szCs w:val="24"/>
        </w:rPr>
      </w:pPr>
      <w:r>
        <w:rPr>
          <w:rFonts w:ascii="宋体" w:hAnsi="宋体" w:eastAsia="宋体"/>
          <w:sz w:val="24"/>
          <w:szCs w:val="24"/>
        </w:rPr>
        <w:t>7.1.3  绝缘电阻</w:t>
      </w:r>
    </w:p>
    <w:p w14:paraId="5E00A56E">
      <w:pPr>
        <w:spacing w:line="360" w:lineRule="auto"/>
        <w:ind w:firstLine="480" w:firstLineChars="200"/>
        <w:rPr>
          <w:rFonts w:ascii="宋体" w:hAnsi="宋体" w:eastAsia="宋体"/>
          <w:sz w:val="24"/>
          <w:szCs w:val="24"/>
        </w:rPr>
      </w:pPr>
      <w:r>
        <w:rPr>
          <w:rFonts w:hint="eastAsia" w:ascii="宋体" w:hAnsi="宋体" w:eastAsia="宋体"/>
          <w:sz w:val="24"/>
          <w:szCs w:val="24"/>
        </w:rPr>
        <w:t>用绝缘电阻表分别测量仪器电池正极与外壳、负极与外壳之间的电阻，取其最小值作为仪器的绝缘电阻。绝缘电阻在常态下应不小于</w:t>
      </w:r>
      <w:r>
        <w:rPr>
          <w:rFonts w:ascii="宋体" w:hAnsi="宋体" w:eastAsia="宋体"/>
          <w:sz w:val="24"/>
          <w:szCs w:val="24"/>
        </w:rPr>
        <w:t>50 MΩ。</w:t>
      </w:r>
    </w:p>
    <w:p w14:paraId="696D05AF">
      <w:pPr>
        <w:pStyle w:val="2"/>
        <w:rPr>
          <w:rFonts w:ascii="宋体" w:hAnsi="宋体" w:eastAsia="宋体"/>
        </w:rPr>
      </w:pPr>
      <w:bookmarkStart w:id="17" w:name="_Toc184809395"/>
      <w:r>
        <w:rPr>
          <w:rFonts w:ascii="宋体" w:hAnsi="宋体" w:eastAsia="宋体"/>
        </w:rPr>
        <w:t xml:space="preserve">7.2  </w:t>
      </w:r>
      <w:r>
        <w:rPr>
          <w:rFonts w:hint="eastAsia" w:ascii="宋体" w:hAnsi="宋体" w:eastAsia="宋体"/>
        </w:rPr>
        <w:t>示值误差校准</w:t>
      </w:r>
      <w:bookmarkEnd w:id="17"/>
    </w:p>
    <w:p w14:paraId="59D75483">
      <w:pPr>
        <w:spacing w:line="360" w:lineRule="auto"/>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 xml:space="preserve">.2.1  </w:t>
      </w:r>
      <w:r>
        <w:rPr>
          <w:rFonts w:hint="eastAsia" w:ascii="宋体" w:hAnsi="宋体" w:eastAsia="宋体"/>
          <w:sz w:val="24"/>
          <w:szCs w:val="24"/>
        </w:rPr>
        <w:t>校准前准备</w:t>
      </w:r>
    </w:p>
    <w:p w14:paraId="34D2007B">
      <w:pPr>
        <w:spacing w:line="360" w:lineRule="auto"/>
        <w:rPr>
          <w:rFonts w:ascii="宋体" w:hAnsi="宋体" w:eastAsia="宋体"/>
          <w:sz w:val="24"/>
          <w:szCs w:val="24"/>
        </w:rPr>
      </w:pPr>
      <w:r>
        <w:rPr>
          <w:rFonts w:ascii="宋体" w:hAnsi="宋体" w:eastAsia="宋体"/>
          <w:sz w:val="24"/>
          <w:szCs w:val="24"/>
        </w:rPr>
        <w:t xml:space="preserve">7.2.1.1  </w:t>
      </w:r>
      <w:r>
        <w:rPr>
          <w:rFonts w:hint="eastAsia" w:ascii="宋体" w:hAnsi="宋体" w:eastAsia="宋体"/>
          <w:sz w:val="24"/>
          <w:szCs w:val="24"/>
        </w:rPr>
        <w:t>仪器按使用说明书正常充足电后，在试验环境中放置开机，同时开始计时；处于工作状态进行放电8小时后，开始进行校准。</w:t>
      </w:r>
    </w:p>
    <w:p w14:paraId="19361AB7">
      <w:pPr>
        <w:spacing w:line="360" w:lineRule="auto"/>
        <w:rPr>
          <w:rFonts w:ascii="宋体" w:hAnsi="宋体" w:eastAsia="宋体"/>
          <w:sz w:val="24"/>
          <w:szCs w:val="24"/>
        </w:rPr>
      </w:pPr>
      <w:r>
        <w:rPr>
          <w:rFonts w:ascii="宋体" w:hAnsi="宋体" w:eastAsia="宋体"/>
          <w:sz w:val="24"/>
          <w:szCs w:val="24"/>
        </w:rPr>
        <w:t xml:space="preserve">7.2.1.1  </w:t>
      </w:r>
      <w:r>
        <w:rPr>
          <w:rFonts w:hint="eastAsia" w:ascii="宋体" w:hAnsi="宋体" w:eastAsia="宋体"/>
          <w:sz w:val="24"/>
          <w:szCs w:val="24"/>
        </w:rPr>
        <w:t>在连通大气状态下，对被校仪器进行校零。然后使用三通阀连接压力源调压器、标准压力计和被校仪器，缓慢调节调压器，使标准压力计读数为被校仪器满量程的</w:t>
      </w:r>
      <w:r>
        <w:rPr>
          <w:rFonts w:ascii="宋体" w:hAnsi="宋体" w:eastAsia="宋体"/>
          <w:sz w:val="24"/>
          <w:szCs w:val="24"/>
        </w:rPr>
        <w:t>50%，</w:t>
      </w:r>
      <w:r>
        <w:rPr>
          <w:rFonts w:hint="eastAsia" w:ascii="宋体" w:hAnsi="宋体" w:eastAsia="宋体"/>
          <w:sz w:val="24"/>
          <w:szCs w:val="24"/>
        </w:rPr>
        <w:t>此时将被校</w:t>
      </w:r>
      <w:r>
        <w:rPr>
          <w:rFonts w:ascii="宋体" w:hAnsi="宋体" w:eastAsia="宋体"/>
          <w:sz w:val="24"/>
          <w:szCs w:val="24"/>
        </w:rPr>
        <w:t>仪器</w:t>
      </w:r>
      <w:r>
        <w:rPr>
          <w:rFonts w:hint="eastAsia" w:ascii="宋体" w:hAnsi="宋体" w:eastAsia="宋体"/>
          <w:sz w:val="24"/>
          <w:szCs w:val="24"/>
        </w:rPr>
        <w:t>显示值调至与标准压力计读数一致。</w:t>
      </w:r>
    </w:p>
    <w:p w14:paraId="4BAB8BA9">
      <w:pPr>
        <w:spacing w:line="360" w:lineRule="auto"/>
        <w:rPr>
          <w:rFonts w:ascii="宋体" w:hAnsi="宋体" w:eastAsia="宋体"/>
          <w:sz w:val="24"/>
          <w:szCs w:val="24"/>
        </w:rPr>
      </w:pPr>
      <w:r>
        <w:rPr>
          <w:rFonts w:ascii="宋体" w:hAnsi="宋体" w:eastAsia="宋体"/>
          <w:sz w:val="24"/>
          <w:szCs w:val="24"/>
        </w:rPr>
        <w:t>7.2.2  示值误差测量</w:t>
      </w:r>
    </w:p>
    <w:p w14:paraId="0F19C08B">
      <w:pPr>
        <w:spacing w:line="360" w:lineRule="auto"/>
        <w:ind w:firstLine="480" w:firstLineChars="200"/>
        <w:rPr>
          <w:rFonts w:ascii="宋体" w:hAnsi="宋体" w:eastAsia="宋体"/>
          <w:sz w:val="24"/>
          <w:szCs w:val="24"/>
        </w:rPr>
      </w:pPr>
      <w:r>
        <w:rPr>
          <w:rFonts w:hint="eastAsia" w:ascii="宋体" w:hAnsi="宋体" w:eastAsia="宋体"/>
          <w:sz w:val="24"/>
          <w:szCs w:val="24"/>
        </w:rPr>
        <w:t>将系统内压力卸至零点，关闭截止阀，通过调压器调节压力，从零点开始，逐级施加被校仪器满量程上限的</w:t>
      </w:r>
      <w:r>
        <w:rPr>
          <w:rFonts w:ascii="宋体" w:hAnsi="宋体" w:eastAsia="宋体"/>
          <w:sz w:val="24"/>
          <w:szCs w:val="24"/>
        </w:rPr>
        <w:t>10%、20%……100%</w:t>
      </w:r>
      <w:r>
        <w:rPr>
          <w:rFonts w:hint="eastAsia" w:ascii="宋体" w:hAnsi="宋体" w:eastAsia="宋体"/>
          <w:sz w:val="24"/>
          <w:szCs w:val="24"/>
        </w:rPr>
        <w:t>压力</w:t>
      </w:r>
      <w:r>
        <w:rPr>
          <w:rFonts w:ascii="宋体" w:hAnsi="宋体" w:eastAsia="宋体"/>
          <w:sz w:val="24"/>
          <w:szCs w:val="24"/>
        </w:rPr>
        <w:t>，</w:t>
      </w:r>
      <w:r>
        <w:rPr>
          <w:rFonts w:hint="eastAsia" w:ascii="宋体" w:hAnsi="宋体" w:eastAsia="宋体"/>
          <w:sz w:val="24"/>
          <w:szCs w:val="24"/>
        </w:rPr>
        <w:t>待示值稳定后</w:t>
      </w:r>
      <w:r>
        <w:rPr>
          <w:rFonts w:ascii="宋体" w:hAnsi="宋体" w:eastAsia="宋体"/>
          <w:sz w:val="24"/>
          <w:szCs w:val="24"/>
        </w:rPr>
        <w:t>，分别读取</w:t>
      </w:r>
      <w:r>
        <w:rPr>
          <w:rFonts w:hint="eastAsia" w:ascii="宋体" w:hAnsi="宋体" w:eastAsia="宋体"/>
          <w:sz w:val="24"/>
          <w:szCs w:val="24"/>
        </w:rPr>
        <w:t>被校</w:t>
      </w:r>
      <w:r>
        <w:rPr>
          <w:rFonts w:ascii="宋体" w:hAnsi="宋体" w:eastAsia="宋体"/>
          <w:sz w:val="24"/>
          <w:szCs w:val="24"/>
        </w:rPr>
        <w:t>仪器</w:t>
      </w:r>
      <w:r>
        <w:rPr>
          <w:rFonts w:hint="eastAsia" w:ascii="宋体" w:hAnsi="宋体" w:eastAsia="宋体"/>
          <w:sz w:val="24"/>
          <w:szCs w:val="24"/>
        </w:rPr>
        <w:t>测定值和标准压力值</w:t>
      </w:r>
      <w:r>
        <w:rPr>
          <w:rFonts w:ascii="宋体" w:hAnsi="宋体" w:eastAsia="宋体"/>
          <w:sz w:val="24"/>
          <w:szCs w:val="24"/>
        </w:rPr>
        <w:t>。按式（1）计算各点的示值误差。</w:t>
      </w:r>
    </w:p>
    <w:p w14:paraId="69FC486B">
      <w:pPr>
        <w:wordWrap w:val="0"/>
        <w:spacing w:before="156" w:beforeLines="50" w:line="360" w:lineRule="auto"/>
        <w:jc w:val="right"/>
        <w:rPr>
          <w:rFonts w:ascii="宋体" w:hAnsi="宋体" w:eastAsia="宋体"/>
          <w:sz w:val="24"/>
          <w:szCs w:val="24"/>
        </w:rPr>
      </w:pPr>
      <m:oMath>
        <m:sSub>
          <m:sSubPr>
            <m:ctrlPr>
              <w:rPr>
                <w:rFonts w:ascii="Cambria Math" w:hAnsi="Cambria Math" w:eastAsia="宋体"/>
                <w:sz w:val="24"/>
                <w:szCs w:val="24"/>
              </w:rPr>
            </m:ctrlPr>
          </m:sSubPr>
          <m:e>
            <m:r>
              <m:rPr/>
              <w:rPr>
                <w:rFonts w:ascii="Cambria Math" w:hAnsi="Cambria Math" w:eastAsia="宋体"/>
                <w:sz w:val="24"/>
                <w:szCs w:val="24"/>
              </w:rPr>
              <m:t>∆</m:t>
            </m:r>
            <m:ctrlPr>
              <w:rPr>
                <w:rFonts w:ascii="Cambria Math" w:hAnsi="Cambria Math" w:eastAsia="宋体"/>
                <w:sz w:val="24"/>
                <w:szCs w:val="24"/>
              </w:rPr>
            </m:ctrlPr>
          </m:e>
          <m:sub>
            <m:r>
              <m:rPr/>
              <w:rPr>
                <w:rFonts w:ascii="Cambria Math" w:hAnsi="Cambria Math" w:eastAsia="宋体"/>
                <w:sz w:val="24"/>
                <w:szCs w:val="24"/>
              </w:rPr>
              <m:t>x</m:t>
            </m:r>
            <m:ctrlPr>
              <w:rPr>
                <w:rFonts w:ascii="Cambria Math" w:hAnsi="Cambria Math" w:eastAsia="宋体"/>
                <w:sz w:val="24"/>
                <w:szCs w:val="24"/>
              </w:rPr>
            </m:ctrlPr>
          </m:sub>
        </m:sSub>
        <m:r>
          <m:rPr/>
          <w:rPr>
            <w:rFonts w:ascii="Cambria Math" w:hAnsi="Cambria Math" w:eastAsia="宋体"/>
            <w:sz w:val="24"/>
            <w:szCs w:val="24"/>
          </w:rPr>
          <m:t>=</m:t>
        </m:r>
        <m:sSub>
          <m:sSubPr>
            <m:ctrlPr>
              <w:rPr>
                <w:rFonts w:ascii="Cambria Math" w:hAnsi="Cambria Math" w:eastAsia="宋体"/>
                <w:i/>
                <w:sz w:val="24"/>
                <w:szCs w:val="24"/>
              </w:rPr>
            </m:ctrlPr>
          </m:sSubPr>
          <m:e>
            <m:r>
              <m:rPr/>
              <w:rPr>
                <w:rFonts w:ascii="Cambria Math" w:hAnsi="Cambria Math" w:eastAsia="宋体"/>
                <w:sz w:val="24"/>
                <w:szCs w:val="24"/>
              </w:rPr>
              <m:t>x</m:t>
            </m:r>
            <m:ctrlPr>
              <w:rPr>
                <w:rFonts w:ascii="Cambria Math" w:hAnsi="Cambria Math" w:eastAsia="宋体"/>
                <w:i/>
                <w:sz w:val="24"/>
                <w:szCs w:val="24"/>
              </w:rPr>
            </m:ctrlPr>
          </m:e>
          <m:sub>
            <m:r>
              <m:rPr/>
              <w:rPr>
                <w:rFonts w:ascii="Cambria Math" w:hAnsi="Cambria Math" w:eastAsia="宋体"/>
                <w:sz w:val="24"/>
                <w:szCs w:val="24"/>
              </w:rPr>
              <m:t>i</m:t>
            </m:r>
            <m:ctrlPr>
              <w:rPr>
                <w:rFonts w:ascii="Cambria Math" w:hAnsi="Cambria Math" w:eastAsia="宋体"/>
                <w:i/>
                <w:sz w:val="24"/>
                <w:szCs w:val="24"/>
              </w:rPr>
            </m:ctrlPr>
          </m:sub>
        </m:sSub>
        <m:r>
          <m:rPr/>
          <w:rPr>
            <w:rFonts w:ascii="Cambria Math" w:hAnsi="Cambria Math" w:eastAsia="宋体"/>
            <w:sz w:val="24"/>
            <w:szCs w:val="24"/>
          </w:rPr>
          <m:t>−</m:t>
        </m:r>
        <m:sSub>
          <m:sSubPr>
            <m:ctrlPr>
              <w:rPr>
                <w:rFonts w:ascii="Cambria Math" w:hAnsi="Cambria Math" w:eastAsia="宋体"/>
                <w:i/>
                <w:sz w:val="24"/>
                <w:szCs w:val="24"/>
              </w:rPr>
            </m:ctrlPr>
          </m:sSubPr>
          <m:e>
            <m:r>
              <m:rPr/>
              <w:rPr>
                <w:rFonts w:ascii="Cambria Math" w:hAnsi="Cambria Math" w:eastAsia="宋体"/>
                <w:sz w:val="24"/>
                <w:szCs w:val="24"/>
              </w:rPr>
              <m:t>x</m:t>
            </m:r>
            <m:ctrlPr>
              <w:rPr>
                <w:rFonts w:ascii="Cambria Math" w:hAnsi="Cambria Math" w:eastAsia="宋体"/>
                <w:i/>
                <w:sz w:val="24"/>
                <w:szCs w:val="24"/>
              </w:rPr>
            </m:ctrlPr>
          </m:e>
          <m:sub>
            <m:r>
              <m:rPr/>
              <w:rPr>
                <w:rFonts w:ascii="Cambria Math" w:hAnsi="Cambria Math" w:eastAsia="宋体"/>
                <w:sz w:val="24"/>
                <w:szCs w:val="24"/>
              </w:rPr>
              <m:t>0</m:t>
            </m:r>
            <m:ctrlPr>
              <w:rPr>
                <w:rFonts w:ascii="Cambria Math" w:hAnsi="Cambria Math" w:eastAsia="宋体"/>
                <w:i/>
                <w:sz w:val="24"/>
                <w:szCs w:val="24"/>
              </w:rPr>
            </m:ctrlPr>
          </m:sub>
        </m:sSub>
      </m:oMath>
      <w:r>
        <w:rPr>
          <w:rFonts w:ascii="宋体" w:hAnsi="宋体" w:eastAsia="宋体"/>
          <w:sz w:val="24"/>
          <w:szCs w:val="24"/>
        </w:rPr>
        <w:t xml:space="preserve">                                  (1)</w:t>
      </w:r>
    </w:p>
    <w:p w14:paraId="0E732C5B">
      <w:pPr>
        <w:spacing w:line="360" w:lineRule="auto"/>
        <w:ind w:firstLine="480" w:firstLineChars="200"/>
        <w:rPr>
          <w:rFonts w:ascii="宋体" w:hAnsi="宋体" w:eastAsia="宋体"/>
          <w:sz w:val="24"/>
          <w:szCs w:val="24"/>
        </w:rPr>
      </w:pPr>
      <w:r>
        <w:rPr>
          <w:rFonts w:hint="eastAsia" w:ascii="宋体" w:hAnsi="宋体" w:eastAsia="宋体"/>
          <w:sz w:val="24"/>
          <w:szCs w:val="24"/>
        </w:rPr>
        <w:t>式中：</w:t>
      </w:r>
    </w:p>
    <w:p w14:paraId="73795FB8">
      <w:pPr>
        <w:spacing w:line="360" w:lineRule="auto"/>
        <w:ind w:firstLine="480" w:firstLineChars="200"/>
        <w:rPr>
          <w:rFonts w:ascii="宋体" w:hAnsi="宋体" w:eastAsia="宋体"/>
          <w:sz w:val="24"/>
          <w:szCs w:val="24"/>
        </w:rPr>
      </w:pPr>
      <m:oMath>
        <m:sSub>
          <m:sSubPr>
            <m:ctrlPr>
              <w:rPr>
                <w:rFonts w:ascii="Cambria Math" w:hAnsi="Cambria Math" w:eastAsia="宋体"/>
                <w:sz w:val="24"/>
                <w:szCs w:val="24"/>
              </w:rPr>
            </m:ctrlPr>
          </m:sSubPr>
          <m:e>
            <m:r>
              <m:rPr/>
              <w:rPr>
                <w:rFonts w:ascii="Cambria Math" w:hAnsi="Cambria Math" w:eastAsia="宋体"/>
                <w:sz w:val="24"/>
                <w:szCs w:val="24"/>
              </w:rPr>
              <m:t>∆</m:t>
            </m:r>
            <m:ctrlPr>
              <w:rPr>
                <w:rFonts w:ascii="Cambria Math" w:hAnsi="Cambria Math" w:eastAsia="宋体"/>
                <w:sz w:val="24"/>
                <w:szCs w:val="24"/>
              </w:rPr>
            </m:ctrlPr>
          </m:e>
          <m:sub>
            <m:r>
              <m:rPr/>
              <w:rPr>
                <w:rFonts w:ascii="Cambria Math" w:hAnsi="Cambria Math" w:eastAsia="宋体"/>
                <w:sz w:val="24"/>
                <w:szCs w:val="24"/>
              </w:rPr>
              <m:t>x</m:t>
            </m:r>
            <m:ctrlPr>
              <w:rPr>
                <w:rFonts w:ascii="Cambria Math" w:hAnsi="Cambria Math" w:eastAsia="宋体"/>
                <w:sz w:val="24"/>
                <w:szCs w:val="24"/>
              </w:rPr>
            </m:ctrlPr>
          </m:sub>
        </m:sSub>
      </m:oMath>
      <w:r>
        <w:rPr>
          <w:rFonts w:hint="eastAsia" w:ascii="宋体" w:hAnsi="宋体" w:eastAsia="宋体"/>
          <w:sz w:val="24"/>
          <w:szCs w:val="24"/>
        </w:rPr>
        <w:t xml:space="preserve"> —— </w:t>
      </w:r>
      <w:r>
        <w:rPr>
          <w:rFonts w:ascii="宋体" w:hAnsi="宋体" w:eastAsia="宋体"/>
          <w:sz w:val="24"/>
          <w:szCs w:val="24"/>
        </w:rPr>
        <w:t>示值误差，Pa；</w:t>
      </w:r>
    </w:p>
    <w:p w14:paraId="125A0CAF">
      <w:pPr>
        <w:spacing w:line="360" w:lineRule="auto"/>
        <w:ind w:firstLine="480" w:firstLineChars="200"/>
        <w:rPr>
          <w:rFonts w:ascii="宋体" w:hAnsi="宋体" w:eastAsia="宋体"/>
          <w:sz w:val="24"/>
          <w:szCs w:val="24"/>
        </w:rPr>
      </w:pPr>
      <m:oMath>
        <m:sSub>
          <m:sSubPr>
            <m:ctrlPr>
              <w:rPr>
                <w:rFonts w:ascii="Cambria Math" w:hAnsi="Cambria Math" w:eastAsia="宋体"/>
                <w:i/>
                <w:sz w:val="24"/>
                <w:szCs w:val="24"/>
              </w:rPr>
            </m:ctrlPr>
          </m:sSubPr>
          <m:e>
            <m:r>
              <m:rPr/>
              <w:rPr>
                <w:rFonts w:ascii="Cambria Math" w:hAnsi="Cambria Math" w:eastAsia="宋体"/>
                <w:sz w:val="24"/>
                <w:szCs w:val="24"/>
              </w:rPr>
              <m:t>x</m:t>
            </m:r>
            <m:ctrlPr>
              <w:rPr>
                <w:rFonts w:ascii="Cambria Math" w:hAnsi="Cambria Math" w:eastAsia="宋体"/>
                <w:i/>
                <w:sz w:val="24"/>
                <w:szCs w:val="24"/>
              </w:rPr>
            </m:ctrlPr>
          </m:e>
          <m:sub>
            <m:r>
              <m:rPr/>
              <w:rPr>
                <w:rFonts w:ascii="Cambria Math" w:hAnsi="Cambria Math" w:eastAsia="宋体"/>
                <w:sz w:val="24"/>
                <w:szCs w:val="24"/>
              </w:rPr>
              <m:t>i</m:t>
            </m:r>
            <m:ctrlPr>
              <w:rPr>
                <w:rFonts w:ascii="Cambria Math" w:hAnsi="Cambria Math" w:eastAsia="宋体"/>
                <w:i/>
                <w:sz w:val="24"/>
                <w:szCs w:val="24"/>
              </w:rPr>
            </m:ctrlPr>
          </m:sub>
        </m:sSub>
      </m:oMath>
      <w:r>
        <w:rPr>
          <w:rFonts w:hint="eastAsia" w:ascii="宋体" w:hAnsi="宋体" w:eastAsia="宋体"/>
          <w:sz w:val="24"/>
          <w:szCs w:val="24"/>
        </w:rPr>
        <w:t xml:space="preserve"> —— </w:t>
      </w:r>
      <w:r>
        <w:rPr>
          <w:rFonts w:ascii="宋体" w:hAnsi="宋体" w:eastAsia="宋体"/>
          <w:sz w:val="24"/>
          <w:szCs w:val="24"/>
        </w:rPr>
        <w:t>各点测定值，Pa；</w:t>
      </w:r>
    </w:p>
    <w:p w14:paraId="23A54C59">
      <w:pPr>
        <w:spacing w:line="360" w:lineRule="auto"/>
        <w:ind w:firstLine="480" w:firstLineChars="200"/>
        <w:rPr>
          <w:rFonts w:ascii="宋体" w:hAnsi="宋体" w:eastAsia="宋体"/>
          <w:sz w:val="24"/>
          <w:szCs w:val="24"/>
        </w:rPr>
      </w:pPr>
      <m:oMath>
        <m:sSub>
          <m:sSubPr>
            <m:ctrlPr>
              <w:rPr>
                <w:rFonts w:ascii="Cambria Math" w:hAnsi="Cambria Math" w:eastAsia="宋体"/>
                <w:i/>
                <w:sz w:val="24"/>
                <w:szCs w:val="24"/>
              </w:rPr>
            </m:ctrlPr>
          </m:sSubPr>
          <m:e>
            <m:r>
              <m:rPr/>
              <w:rPr>
                <w:rFonts w:ascii="Cambria Math" w:hAnsi="Cambria Math" w:eastAsia="宋体"/>
                <w:sz w:val="24"/>
                <w:szCs w:val="24"/>
              </w:rPr>
              <m:t>x</m:t>
            </m:r>
            <m:ctrlPr>
              <w:rPr>
                <w:rFonts w:ascii="Cambria Math" w:hAnsi="Cambria Math" w:eastAsia="宋体"/>
                <w:i/>
                <w:sz w:val="24"/>
                <w:szCs w:val="24"/>
              </w:rPr>
            </m:ctrlPr>
          </m:e>
          <m:sub>
            <m:r>
              <m:rPr/>
              <w:rPr>
                <w:rFonts w:ascii="Cambria Math" w:hAnsi="Cambria Math" w:eastAsia="宋体"/>
                <w:sz w:val="24"/>
                <w:szCs w:val="24"/>
              </w:rPr>
              <m:t>0</m:t>
            </m:r>
            <m:ctrlPr>
              <w:rPr>
                <w:rFonts w:ascii="Cambria Math" w:hAnsi="Cambria Math" w:eastAsia="宋体"/>
                <w:i/>
                <w:sz w:val="24"/>
                <w:szCs w:val="24"/>
              </w:rPr>
            </m:ctrlPr>
          </m:sub>
        </m:sSub>
      </m:oMath>
      <w:r>
        <w:rPr>
          <w:rFonts w:hint="eastAsia" w:ascii="宋体" w:hAnsi="宋体" w:eastAsia="宋体"/>
          <w:sz w:val="24"/>
          <w:szCs w:val="24"/>
        </w:rPr>
        <w:t xml:space="preserve"> —— </w:t>
      </w:r>
      <w:r>
        <w:rPr>
          <w:rFonts w:ascii="宋体" w:hAnsi="宋体" w:eastAsia="宋体"/>
          <w:sz w:val="24"/>
          <w:szCs w:val="24"/>
        </w:rPr>
        <w:t>各测量点标准</w:t>
      </w:r>
      <w:r>
        <w:rPr>
          <w:rFonts w:hint="eastAsia" w:ascii="宋体" w:hAnsi="宋体" w:eastAsia="宋体"/>
          <w:sz w:val="24"/>
          <w:szCs w:val="24"/>
        </w:rPr>
        <w:t>压力</w:t>
      </w:r>
      <w:r>
        <w:rPr>
          <w:rFonts w:ascii="宋体" w:hAnsi="宋体" w:eastAsia="宋体"/>
          <w:sz w:val="24"/>
          <w:szCs w:val="24"/>
        </w:rPr>
        <w:t>值，Pa。</w:t>
      </w:r>
    </w:p>
    <w:p w14:paraId="52E14645">
      <w:pPr>
        <w:pStyle w:val="2"/>
        <w:rPr>
          <w:rFonts w:ascii="黑体" w:hAnsi="黑体"/>
        </w:rPr>
      </w:pPr>
    </w:p>
    <w:p w14:paraId="176EC3B5">
      <w:pPr>
        <w:pStyle w:val="2"/>
        <w:rPr>
          <w:rFonts w:ascii="黑体" w:hAnsi="黑体"/>
        </w:rPr>
      </w:pPr>
      <w:bookmarkStart w:id="18" w:name="_Toc184809396"/>
      <w:r>
        <w:rPr>
          <w:rFonts w:ascii="黑体" w:hAnsi="黑体"/>
        </w:rPr>
        <w:t>8  校准结果</w:t>
      </w:r>
      <w:bookmarkEnd w:id="18"/>
    </w:p>
    <w:p w14:paraId="2DF269D6">
      <w:pPr>
        <w:spacing w:line="360" w:lineRule="auto"/>
        <w:ind w:firstLine="480" w:firstLineChars="200"/>
        <w:rPr>
          <w:rFonts w:ascii="宋体" w:hAnsi="宋体" w:eastAsia="宋体"/>
          <w:sz w:val="24"/>
          <w:szCs w:val="24"/>
        </w:rPr>
      </w:pPr>
      <w:r>
        <w:rPr>
          <w:rFonts w:hint="eastAsia" w:ascii="宋体" w:hAnsi="宋体" w:eastAsia="宋体"/>
          <w:sz w:val="24"/>
          <w:szCs w:val="24"/>
        </w:rPr>
        <w:t>经过校准的瓦斯解吸仪出具校准证书。校准证书应包含校准结果以及测量不确定度，压力示值误差测量结果不确定度评定可参考附录C，校准证书应符合J</w:t>
      </w:r>
      <w:r>
        <w:rPr>
          <w:rFonts w:ascii="宋体" w:hAnsi="宋体" w:eastAsia="宋体"/>
          <w:sz w:val="24"/>
          <w:szCs w:val="24"/>
        </w:rPr>
        <w:t>JF1071-2010</w:t>
      </w:r>
      <w:r>
        <w:rPr>
          <w:rFonts w:hint="eastAsia" w:ascii="宋体" w:hAnsi="宋体" w:eastAsia="宋体"/>
          <w:sz w:val="24"/>
          <w:szCs w:val="24"/>
        </w:rPr>
        <w:t>中5</w:t>
      </w:r>
      <w:r>
        <w:rPr>
          <w:rFonts w:ascii="宋体" w:hAnsi="宋体" w:eastAsia="宋体"/>
          <w:sz w:val="24"/>
          <w:szCs w:val="24"/>
        </w:rPr>
        <w:t>.12</w:t>
      </w:r>
      <w:r>
        <w:rPr>
          <w:rFonts w:hint="eastAsia" w:ascii="宋体" w:hAnsi="宋体" w:eastAsia="宋体"/>
          <w:sz w:val="24"/>
          <w:szCs w:val="24"/>
        </w:rPr>
        <w:t>的要求。</w:t>
      </w:r>
    </w:p>
    <w:p w14:paraId="0F56B446">
      <w:pPr>
        <w:spacing w:line="360" w:lineRule="auto"/>
        <w:ind w:firstLine="480" w:firstLineChars="200"/>
        <w:rPr>
          <w:rFonts w:ascii="宋体" w:hAnsi="宋体" w:eastAsia="宋体"/>
          <w:sz w:val="24"/>
          <w:szCs w:val="24"/>
        </w:rPr>
      </w:pPr>
      <w:r>
        <w:rPr>
          <w:rFonts w:hint="eastAsia" w:ascii="宋体" w:hAnsi="宋体" w:eastAsia="宋体"/>
          <w:sz w:val="24"/>
          <w:szCs w:val="24"/>
        </w:rPr>
        <w:t>校准证书内页格式可参考附录B。</w:t>
      </w:r>
    </w:p>
    <w:p w14:paraId="0F05F864">
      <w:pPr>
        <w:pStyle w:val="2"/>
        <w:rPr>
          <w:rFonts w:ascii="黑体" w:hAnsi="黑体"/>
        </w:rPr>
      </w:pPr>
    </w:p>
    <w:p w14:paraId="59A9841C">
      <w:pPr>
        <w:pStyle w:val="2"/>
        <w:rPr>
          <w:rFonts w:ascii="黑体" w:hAnsi="黑体"/>
        </w:rPr>
      </w:pPr>
      <w:bookmarkStart w:id="19" w:name="_Toc184809397"/>
      <w:r>
        <w:rPr>
          <w:rFonts w:ascii="黑体" w:hAnsi="黑体"/>
        </w:rPr>
        <w:t>9  复校时间间隔</w:t>
      </w:r>
      <w:bookmarkEnd w:id="19"/>
    </w:p>
    <w:p w14:paraId="573E0AF3">
      <w:pPr>
        <w:spacing w:line="360" w:lineRule="auto"/>
        <w:ind w:firstLine="480" w:firstLineChars="200"/>
        <w:rPr>
          <w:rFonts w:ascii="宋体" w:hAnsi="宋体" w:eastAsia="宋体"/>
          <w:sz w:val="24"/>
          <w:szCs w:val="24"/>
        </w:rPr>
      </w:pPr>
      <w:r>
        <w:rPr>
          <w:rFonts w:hint="eastAsia" w:ascii="宋体" w:hAnsi="宋体" w:eastAsia="宋体"/>
          <w:sz w:val="24"/>
          <w:szCs w:val="24"/>
        </w:rPr>
        <w:t>瓦斯解吸仪校准的复校时间间隔由被校单位根据实际使用情况确定，建议复校时间间隔不超过1年。</w:t>
      </w:r>
    </w:p>
    <w:p w14:paraId="0236F1E2">
      <w:pPr>
        <w:spacing w:line="360" w:lineRule="auto"/>
        <w:ind w:firstLine="480" w:firstLineChars="200"/>
        <w:rPr>
          <w:rFonts w:ascii="宋体" w:hAnsi="宋体" w:eastAsia="宋体"/>
          <w:sz w:val="24"/>
          <w:szCs w:val="24"/>
        </w:rPr>
      </w:pPr>
    </w:p>
    <w:p w14:paraId="10EA2A45">
      <w:pPr>
        <w:spacing w:line="360" w:lineRule="auto"/>
        <w:ind w:firstLine="480" w:firstLineChars="200"/>
        <w:rPr>
          <w:rFonts w:ascii="宋体" w:hAnsi="宋体" w:eastAsia="宋体"/>
          <w:sz w:val="24"/>
          <w:szCs w:val="24"/>
        </w:rPr>
      </w:pPr>
    </w:p>
    <w:p w14:paraId="02645145">
      <w:pPr>
        <w:spacing w:line="360" w:lineRule="auto"/>
        <w:ind w:firstLine="480" w:firstLineChars="200"/>
        <w:rPr>
          <w:rFonts w:ascii="宋体" w:hAnsi="宋体" w:eastAsia="宋体"/>
          <w:sz w:val="24"/>
          <w:szCs w:val="24"/>
        </w:rPr>
      </w:pPr>
    </w:p>
    <w:p w14:paraId="5D8E7106">
      <w:pPr>
        <w:spacing w:line="360" w:lineRule="auto"/>
        <w:ind w:firstLine="480" w:firstLineChars="200"/>
        <w:rPr>
          <w:rFonts w:ascii="宋体" w:hAnsi="宋体" w:eastAsia="宋体"/>
          <w:sz w:val="24"/>
          <w:szCs w:val="24"/>
        </w:rPr>
      </w:pPr>
    </w:p>
    <w:p w14:paraId="3C92CC6C">
      <w:pPr>
        <w:spacing w:line="360" w:lineRule="auto"/>
        <w:ind w:firstLine="480" w:firstLineChars="200"/>
        <w:rPr>
          <w:rFonts w:ascii="宋体" w:hAnsi="宋体" w:eastAsia="宋体"/>
          <w:sz w:val="24"/>
          <w:szCs w:val="24"/>
        </w:rPr>
      </w:pPr>
    </w:p>
    <w:p w14:paraId="66B92286">
      <w:pPr>
        <w:spacing w:line="360" w:lineRule="auto"/>
        <w:ind w:firstLine="480" w:firstLineChars="200"/>
        <w:rPr>
          <w:rFonts w:ascii="宋体" w:hAnsi="宋体" w:eastAsia="宋体"/>
          <w:sz w:val="24"/>
          <w:szCs w:val="24"/>
        </w:rPr>
      </w:pPr>
    </w:p>
    <w:p w14:paraId="676E5FF8">
      <w:pPr>
        <w:spacing w:line="360" w:lineRule="auto"/>
        <w:ind w:firstLine="480" w:firstLineChars="200"/>
        <w:rPr>
          <w:rFonts w:ascii="宋体" w:hAnsi="宋体" w:eastAsia="宋体"/>
          <w:sz w:val="24"/>
          <w:szCs w:val="24"/>
        </w:rPr>
      </w:pPr>
    </w:p>
    <w:p w14:paraId="10649F83">
      <w:pPr>
        <w:spacing w:line="360" w:lineRule="auto"/>
        <w:ind w:firstLine="480" w:firstLineChars="200"/>
        <w:rPr>
          <w:rFonts w:ascii="宋体" w:hAnsi="宋体" w:eastAsia="宋体"/>
          <w:sz w:val="24"/>
          <w:szCs w:val="24"/>
        </w:rPr>
      </w:pPr>
    </w:p>
    <w:p w14:paraId="7F482613">
      <w:pPr>
        <w:spacing w:line="360" w:lineRule="auto"/>
        <w:ind w:firstLine="480" w:firstLineChars="200"/>
        <w:rPr>
          <w:rFonts w:ascii="宋体" w:hAnsi="宋体" w:eastAsia="宋体"/>
          <w:sz w:val="24"/>
          <w:szCs w:val="24"/>
        </w:rPr>
      </w:pPr>
    </w:p>
    <w:p w14:paraId="16D8A01D">
      <w:pPr>
        <w:spacing w:line="360" w:lineRule="auto"/>
        <w:ind w:firstLine="480" w:firstLineChars="200"/>
        <w:rPr>
          <w:rFonts w:ascii="宋体" w:hAnsi="宋体" w:eastAsia="宋体"/>
          <w:sz w:val="24"/>
          <w:szCs w:val="24"/>
        </w:rPr>
      </w:pPr>
    </w:p>
    <w:p w14:paraId="6A8A936B">
      <w:pPr>
        <w:spacing w:line="360" w:lineRule="auto"/>
        <w:ind w:firstLine="480" w:firstLineChars="200"/>
        <w:rPr>
          <w:rFonts w:ascii="宋体" w:hAnsi="宋体" w:eastAsia="宋体"/>
          <w:sz w:val="24"/>
          <w:szCs w:val="24"/>
        </w:rPr>
      </w:pPr>
    </w:p>
    <w:p w14:paraId="28DDA9B8">
      <w:pPr>
        <w:spacing w:line="360" w:lineRule="auto"/>
        <w:ind w:firstLine="480" w:firstLineChars="200"/>
        <w:rPr>
          <w:rFonts w:ascii="宋体" w:hAnsi="宋体" w:eastAsia="宋体"/>
          <w:sz w:val="24"/>
          <w:szCs w:val="24"/>
        </w:rPr>
      </w:pPr>
    </w:p>
    <w:p w14:paraId="250A1E5F">
      <w:pPr>
        <w:spacing w:line="360" w:lineRule="auto"/>
        <w:ind w:firstLine="480" w:firstLineChars="200"/>
        <w:rPr>
          <w:rFonts w:ascii="宋体" w:hAnsi="宋体" w:eastAsia="宋体"/>
          <w:sz w:val="24"/>
          <w:szCs w:val="24"/>
        </w:rPr>
      </w:pPr>
    </w:p>
    <w:p w14:paraId="5E4B1B88">
      <w:pPr>
        <w:spacing w:line="360" w:lineRule="auto"/>
        <w:ind w:firstLine="480" w:firstLineChars="200"/>
        <w:rPr>
          <w:rFonts w:ascii="宋体" w:hAnsi="宋体" w:eastAsia="宋体"/>
          <w:sz w:val="24"/>
          <w:szCs w:val="24"/>
        </w:rPr>
      </w:pPr>
    </w:p>
    <w:p w14:paraId="1F618A18">
      <w:pPr>
        <w:spacing w:line="360" w:lineRule="auto"/>
        <w:ind w:firstLine="480" w:firstLineChars="200"/>
        <w:rPr>
          <w:rFonts w:ascii="宋体" w:hAnsi="宋体" w:eastAsia="宋体"/>
          <w:sz w:val="24"/>
          <w:szCs w:val="24"/>
        </w:rPr>
      </w:pPr>
    </w:p>
    <w:p w14:paraId="2F30FA59">
      <w:pPr>
        <w:spacing w:line="360" w:lineRule="auto"/>
        <w:ind w:firstLine="480" w:firstLineChars="200"/>
        <w:rPr>
          <w:rFonts w:ascii="宋体" w:hAnsi="宋体" w:eastAsia="宋体"/>
          <w:sz w:val="24"/>
          <w:szCs w:val="24"/>
        </w:rPr>
      </w:pPr>
    </w:p>
    <w:p w14:paraId="4728A812">
      <w:pPr>
        <w:spacing w:line="360" w:lineRule="auto"/>
        <w:ind w:firstLine="480" w:firstLineChars="200"/>
        <w:rPr>
          <w:rFonts w:ascii="宋体" w:hAnsi="宋体" w:eastAsia="宋体"/>
          <w:sz w:val="24"/>
          <w:szCs w:val="24"/>
        </w:rPr>
      </w:pPr>
    </w:p>
    <w:p w14:paraId="57134BEB">
      <w:pPr>
        <w:spacing w:line="360" w:lineRule="auto"/>
        <w:ind w:firstLine="480" w:firstLineChars="200"/>
        <w:rPr>
          <w:rFonts w:ascii="宋体" w:hAnsi="宋体" w:eastAsia="宋体"/>
          <w:sz w:val="24"/>
          <w:szCs w:val="24"/>
        </w:rPr>
      </w:pPr>
    </w:p>
    <w:p w14:paraId="6A23FFFB">
      <w:pPr>
        <w:spacing w:line="360" w:lineRule="auto"/>
        <w:ind w:firstLine="480" w:firstLineChars="200"/>
        <w:rPr>
          <w:rFonts w:ascii="宋体" w:hAnsi="宋体" w:eastAsia="宋体"/>
          <w:sz w:val="24"/>
          <w:szCs w:val="24"/>
        </w:rPr>
      </w:pPr>
    </w:p>
    <w:p w14:paraId="065FCFF7">
      <w:pPr>
        <w:spacing w:line="360" w:lineRule="auto"/>
        <w:ind w:firstLine="480" w:firstLineChars="200"/>
        <w:rPr>
          <w:rFonts w:ascii="宋体" w:hAnsi="宋体" w:eastAsia="宋体"/>
          <w:sz w:val="24"/>
          <w:szCs w:val="24"/>
        </w:rPr>
      </w:pPr>
    </w:p>
    <w:p w14:paraId="036250A5">
      <w:pPr>
        <w:spacing w:line="360" w:lineRule="auto"/>
        <w:ind w:firstLine="480" w:firstLineChars="200"/>
        <w:rPr>
          <w:rFonts w:ascii="宋体" w:hAnsi="宋体" w:eastAsia="宋体"/>
          <w:sz w:val="24"/>
          <w:szCs w:val="24"/>
        </w:rPr>
      </w:pPr>
    </w:p>
    <w:p w14:paraId="7C112E02">
      <w:pPr>
        <w:spacing w:line="360" w:lineRule="auto"/>
        <w:ind w:firstLine="480" w:firstLineChars="200"/>
        <w:rPr>
          <w:rFonts w:ascii="宋体" w:hAnsi="宋体" w:eastAsia="宋体"/>
          <w:sz w:val="24"/>
          <w:szCs w:val="24"/>
        </w:rPr>
      </w:pPr>
    </w:p>
    <w:p w14:paraId="09CC3892">
      <w:pPr>
        <w:spacing w:line="360" w:lineRule="auto"/>
        <w:ind w:firstLine="480" w:firstLineChars="200"/>
        <w:rPr>
          <w:rFonts w:ascii="宋体" w:hAnsi="宋体" w:eastAsia="宋体"/>
          <w:sz w:val="24"/>
          <w:szCs w:val="24"/>
        </w:rPr>
      </w:pPr>
    </w:p>
    <w:p w14:paraId="59798F51">
      <w:pPr>
        <w:spacing w:line="360" w:lineRule="auto"/>
        <w:ind w:firstLine="480" w:firstLineChars="200"/>
        <w:rPr>
          <w:rFonts w:ascii="宋体" w:hAnsi="宋体" w:eastAsia="宋体"/>
          <w:sz w:val="24"/>
          <w:szCs w:val="24"/>
        </w:rPr>
      </w:pPr>
    </w:p>
    <w:p w14:paraId="0DE99DAB">
      <w:pPr>
        <w:spacing w:line="360" w:lineRule="auto"/>
        <w:ind w:firstLine="480" w:firstLineChars="200"/>
        <w:rPr>
          <w:rFonts w:ascii="宋体" w:hAnsi="宋体" w:eastAsia="宋体"/>
          <w:sz w:val="24"/>
          <w:szCs w:val="24"/>
        </w:rPr>
      </w:pPr>
    </w:p>
    <w:p w14:paraId="565258D9">
      <w:pPr>
        <w:spacing w:line="360" w:lineRule="auto"/>
        <w:ind w:firstLine="480" w:firstLineChars="200"/>
        <w:rPr>
          <w:rFonts w:ascii="宋体" w:hAnsi="宋体" w:eastAsia="宋体"/>
          <w:sz w:val="24"/>
          <w:szCs w:val="24"/>
        </w:rPr>
      </w:pPr>
    </w:p>
    <w:p w14:paraId="68A6B911">
      <w:pPr>
        <w:spacing w:line="360" w:lineRule="auto"/>
        <w:ind w:firstLine="480" w:firstLineChars="200"/>
        <w:rPr>
          <w:rFonts w:ascii="宋体" w:hAnsi="宋体" w:eastAsia="宋体"/>
          <w:sz w:val="24"/>
          <w:szCs w:val="24"/>
        </w:rPr>
      </w:pPr>
    </w:p>
    <w:p w14:paraId="712981F8">
      <w:pPr>
        <w:pStyle w:val="2"/>
        <w:rPr>
          <w:rFonts w:ascii="黑体" w:hAnsi="黑体"/>
          <w:sz w:val="28"/>
          <w:szCs w:val="28"/>
        </w:rPr>
      </w:pPr>
      <w:bookmarkStart w:id="20" w:name="_Toc184809398"/>
      <w:r>
        <w:rPr>
          <w:rFonts w:hint="eastAsia" w:ascii="黑体" w:hAnsi="黑体"/>
          <w:sz w:val="28"/>
          <w:szCs w:val="28"/>
        </w:rPr>
        <w:t>附录A</w:t>
      </w:r>
      <w:bookmarkEnd w:id="20"/>
    </w:p>
    <w:p w14:paraId="606BFF5A">
      <w:pPr>
        <w:spacing w:line="360" w:lineRule="auto"/>
        <w:jc w:val="center"/>
        <w:rPr>
          <w:rFonts w:ascii="黑体" w:hAnsi="黑体" w:eastAsia="黑体"/>
          <w:sz w:val="28"/>
          <w:szCs w:val="24"/>
        </w:rPr>
      </w:pPr>
      <w:r>
        <w:rPr>
          <w:rFonts w:hint="eastAsia" w:ascii="黑体" w:hAnsi="黑体" w:eastAsia="黑体"/>
          <w:sz w:val="28"/>
          <w:szCs w:val="24"/>
        </w:rPr>
        <w:t>校准原始记录参考格式</w:t>
      </w:r>
    </w:p>
    <w:p w14:paraId="2A300E11">
      <w:pPr>
        <w:wordWrap w:val="0"/>
        <w:spacing w:line="360" w:lineRule="auto"/>
        <w:jc w:val="right"/>
        <w:rPr>
          <w:rFonts w:ascii="宋体" w:hAnsi="宋体" w:eastAsia="宋体"/>
          <w:szCs w:val="21"/>
          <w:u w:val="single"/>
        </w:rPr>
      </w:pPr>
      <w:r>
        <w:rPr>
          <w:rFonts w:hint="eastAsia" w:ascii="宋体" w:hAnsi="宋体" w:eastAsia="宋体"/>
          <w:szCs w:val="21"/>
        </w:rPr>
        <w:t>记录编号：</w:t>
      </w:r>
      <w:r>
        <w:rPr>
          <w:rFonts w:hint="eastAsia" w:ascii="宋体" w:hAnsi="宋体" w:eastAsia="宋体"/>
          <w:szCs w:val="21"/>
          <w:u w:val="single"/>
        </w:rPr>
        <w:t xml:space="preserve"> </w:t>
      </w:r>
      <w:r>
        <w:rPr>
          <w:rFonts w:ascii="宋体" w:hAnsi="宋体" w:eastAsia="宋体"/>
          <w:szCs w:val="21"/>
          <w:u w:val="single"/>
        </w:rPr>
        <w:t xml:space="preserve">            </w:t>
      </w:r>
    </w:p>
    <w:tbl>
      <w:tblPr>
        <w:tblStyle w:val="14"/>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005"/>
        <w:gridCol w:w="980"/>
        <w:gridCol w:w="283"/>
        <w:gridCol w:w="425"/>
        <w:gridCol w:w="851"/>
        <w:gridCol w:w="425"/>
        <w:gridCol w:w="142"/>
        <w:gridCol w:w="709"/>
        <w:gridCol w:w="141"/>
        <w:gridCol w:w="426"/>
        <w:gridCol w:w="283"/>
        <w:gridCol w:w="433"/>
        <w:gridCol w:w="701"/>
        <w:gridCol w:w="709"/>
        <w:gridCol w:w="1276"/>
      </w:tblGrid>
      <w:tr w14:paraId="08983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709" w:type="dxa"/>
            <w:gridSpan w:val="2"/>
            <w:vAlign w:val="center"/>
          </w:tcPr>
          <w:p w14:paraId="10986B02">
            <w:pPr>
              <w:spacing w:line="280" w:lineRule="exact"/>
              <w:jc w:val="center"/>
              <w:rPr>
                <w:rFonts w:ascii="宋体" w:hAnsi="宋体" w:eastAsia="宋体"/>
                <w:szCs w:val="21"/>
              </w:rPr>
            </w:pPr>
            <w:r>
              <w:rPr>
                <w:rFonts w:hint="eastAsia" w:ascii="宋体" w:hAnsi="宋体" w:eastAsia="宋体"/>
                <w:szCs w:val="21"/>
              </w:rPr>
              <w:t>委托单位</w:t>
            </w:r>
          </w:p>
        </w:tc>
        <w:tc>
          <w:tcPr>
            <w:tcW w:w="2964" w:type="dxa"/>
            <w:gridSpan w:val="5"/>
            <w:vAlign w:val="center"/>
          </w:tcPr>
          <w:p w14:paraId="424DF47B">
            <w:pPr>
              <w:spacing w:line="280" w:lineRule="exact"/>
              <w:jc w:val="center"/>
              <w:rPr>
                <w:rFonts w:ascii="宋体" w:hAnsi="宋体" w:eastAsia="宋体"/>
                <w:szCs w:val="21"/>
              </w:rPr>
            </w:pPr>
          </w:p>
        </w:tc>
        <w:tc>
          <w:tcPr>
            <w:tcW w:w="1418" w:type="dxa"/>
            <w:gridSpan w:val="4"/>
            <w:vAlign w:val="center"/>
          </w:tcPr>
          <w:p w14:paraId="43A8FAD6">
            <w:pPr>
              <w:spacing w:line="280" w:lineRule="exact"/>
              <w:jc w:val="center"/>
              <w:rPr>
                <w:rFonts w:ascii="宋体" w:hAnsi="宋体" w:eastAsia="宋体"/>
                <w:szCs w:val="21"/>
              </w:rPr>
            </w:pPr>
            <w:r>
              <w:rPr>
                <w:rFonts w:hint="eastAsia" w:ascii="宋体" w:hAnsi="宋体" w:eastAsia="宋体"/>
                <w:szCs w:val="21"/>
              </w:rPr>
              <w:t>仪器名称</w:t>
            </w:r>
          </w:p>
        </w:tc>
        <w:tc>
          <w:tcPr>
            <w:tcW w:w="3402" w:type="dxa"/>
            <w:gridSpan w:val="5"/>
            <w:vAlign w:val="center"/>
          </w:tcPr>
          <w:p w14:paraId="44ABA9A6">
            <w:pPr>
              <w:spacing w:line="280" w:lineRule="exact"/>
              <w:ind w:firstLine="420" w:firstLineChars="200"/>
              <w:jc w:val="center"/>
              <w:rPr>
                <w:rFonts w:ascii="宋体" w:hAnsi="宋体" w:eastAsia="宋体"/>
                <w:szCs w:val="21"/>
              </w:rPr>
            </w:pPr>
          </w:p>
        </w:tc>
      </w:tr>
      <w:tr w14:paraId="417A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1709" w:type="dxa"/>
            <w:gridSpan w:val="2"/>
            <w:vAlign w:val="center"/>
          </w:tcPr>
          <w:p w14:paraId="51A460F2">
            <w:pPr>
              <w:spacing w:line="280" w:lineRule="exact"/>
              <w:jc w:val="center"/>
              <w:rPr>
                <w:rFonts w:ascii="宋体" w:hAnsi="宋体" w:eastAsia="宋体"/>
                <w:szCs w:val="21"/>
              </w:rPr>
            </w:pPr>
            <w:r>
              <w:rPr>
                <w:rFonts w:hint="eastAsia" w:ascii="宋体" w:hAnsi="宋体" w:eastAsia="宋体"/>
                <w:szCs w:val="21"/>
              </w:rPr>
              <w:t>规格型号</w:t>
            </w:r>
          </w:p>
        </w:tc>
        <w:tc>
          <w:tcPr>
            <w:tcW w:w="2964" w:type="dxa"/>
            <w:gridSpan w:val="5"/>
            <w:vAlign w:val="center"/>
          </w:tcPr>
          <w:p w14:paraId="2A280193">
            <w:pPr>
              <w:spacing w:line="280" w:lineRule="exact"/>
              <w:jc w:val="center"/>
              <w:rPr>
                <w:rFonts w:ascii="宋体" w:hAnsi="宋体" w:eastAsia="宋体"/>
                <w:szCs w:val="21"/>
              </w:rPr>
            </w:pPr>
          </w:p>
        </w:tc>
        <w:tc>
          <w:tcPr>
            <w:tcW w:w="1418" w:type="dxa"/>
            <w:gridSpan w:val="4"/>
            <w:vAlign w:val="center"/>
          </w:tcPr>
          <w:p w14:paraId="5BD14030">
            <w:pPr>
              <w:spacing w:line="280" w:lineRule="exact"/>
              <w:jc w:val="center"/>
              <w:rPr>
                <w:rFonts w:ascii="宋体" w:hAnsi="宋体" w:eastAsia="宋体"/>
                <w:szCs w:val="21"/>
              </w:rPr>
            </w:pPr>
            <w:r>
              <w:rPr>
                <w:rFonts w:hint="eastAsia" w:ascii="宋体" w:hAnsi="宋体" w:eastAsia="宋体"/>
                <w:szCs w:val="21"/>
              </w:rPr>
              <w:t>出厂编号</w:t>
            </w:r>
          </w:p>
        </w:tc>
        <w:tc>
          <w:tcPr>
            <w:tcW w:w="3402" w:type="dxa"/>
            <w:gridSpan w:val="5"/>
            <w:vAlign w:val="center"/>
          </w:tcPr>
          <w:p w14:paraId="05985ED6">
            <w:pPr>
              <w:spacing w:line="280" w:lineRule="exact"/>
              <w:jc w:val="center"/>
              <w:rPr>
                <w:rFonts w:ascii="宋体" w:hAnsi="宋体" w:eastAsia="宋体"/>
                <w:szCs w:val="21"/>
              </w:rPr>
            </w:pPr>
          </w:p>
        </w:tc>
      </w:tr>
      <w:tr w14:paraId="20E6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709" w:type="dxa"/>
            <w:gridSpan w:val="2"/>
            <w:vAlign w:val="center"/>
          </w:tcPr>
          <w:p w14:paraId="24BE0816">
            <w:pPr>
              <w:spacing w:line="280" w:lineRule="exact"/>
              <w:jc w:val="center"/>
              <w:rPr>
                <w:rFonts w:ascii="宋体" w:hAnsi="宋体" w:eastAsia="宋体"/>
                <w:szCs w:val="21"/>
              </w:rPr>
            </w:pPr>
            <w:r>
              <w:rPr>
                <w:rFonts w:hint="eastAsia" w:ascii="宋体" w:hAnsi="宋体" w:eastAsia="宋体"/>
                <w:szCs w:val="21"/>
              </w:rPr>
              <w:t>测量范围</w:t>
            </w:r>
          </w:p>
        </w:tc>
        <w:tc>
          <w:tcPr>
            <w:tcW w:w="2964" w:type="dxa"/>
            <w:gridSpan w:val="5"/>
            <w:vAlign w:val="center"/>
          </w:tcPr>
          <w:p w14:paraId="2948F0E9">
            <w:pPr>
              <w:spacing w:line="280" w:lineRule="exact"/>
              <w:jc w:val="center"/>
              <w:rPr>
                <w:rFonts w:ascii="宋体" w:hAnsi="宋体" w:eastAsia="宋体"/>
                <w:szCs w:val="21"/>
              </w:rPr>
            </w:pPr>
          </w:p>
        </w:tc>
        <w:tc>
          <w:tcPr>
            <w:tcW w:w="1418" w:type="dxa"/>
            <w:gridSpan w:val="4"/>
            <w:vAlign w:val="center"/>
          </w:tcPr>
          <w:p w14:paraId="6E4EE7F8">
            <w:pPr>
              <w:spacing w:line="280" w:lineRule="exact"/>
              <w:jc w:val="center"/>
              <w:rPr>
                <w:rFonts w:ascii="宋体" w:hAnsi="宋体" w:eastAsia="宋体"/>
                <w:szCs w:val="21"/>
              </w:rPr>
            </w:pPr>
            <w:r>
              <w:rPr>
                <w:rFonts w:hint="eastAsia" w:ascii="宋体" w:hAnsi="宋体" w:eastAsia="宋体"/>
                <w:szCs w:val="21"/>
              </w:rPr>
              <w:t>生产厂家</w:t>
            </w:r>
          </w:p>
        </w:tc>
        <w:tc>
          <w:tcPr>
            <w:tcW w:w="3402" w:type="dxa"/>
            <w:gridSpan w:val="5"/>
            <w:vAlign w:val="center"/>
          </w:tcPr>
          <w:p w14:paraId="64260050">
            <w:pPr>
              <w:spacing w:line="280" w:lineRule="exact"/>
              <w:jc w:val="center"/>
              <w:rPr>
                <w:rFonts w:ascii="宋体" w:hAnsi="宋体" w:eastAsia="宋体"/>
                <w:szCs w:val="21"/>
              </w:rPr>
            </w:pPr>
          </w:p>
        </w:tc>
      </w:tr>
      <w:tr w14:paraId="68DE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709" w:type="dxa"/>
            <w:gridSpan w:val="2"/>
            <w:vAlign w:val="center"/>
          </w:tcPr>
          <w:p w14:paraId="58277008">
            <w:pPr>
              <w:spacing w:line="280" w:lineRule="exact"/>
              <w:jc w:val="center"/>
              <w:rPr>
                <w:rFonts w:ascii="宋体" w:hAnsi="宋体" w:eastAsia="宋体"/>
                <w:szCs w:val="21"/>
              </w:rPr>
            </w:pPr>
            <w:r>
              <w:rPr>
                <w:rFonts w:hint="eastAsia" w:ascii="宋体" w:hAnsi="宋体" w:eastAsia="宋体"/>
                <w:szCs w:val="21"/>
              </w:rPr>
              <w:t>校准依据</w:t>
            </w:r>
          </w:p>
        </w:tc>
        <w:tc>
          <w:tcPr>
            <w:tcW w:w="7784" w:type="dxa"/>
            <w:gridSpan w:val="14"/>
            <w:vAlign w:val="center"/>
          </w:tcPr>
          <w:p w14:paraId="7C01B732">
            <w:pPr>
              <w:spacing w:line="280" w:lineRule="exact"/>
              <w:jc w:val="center"/>
              <w:rPr>
                <w:rFonts w:ascii="宋体" w:hAnsi="宋体" w:eastAsia="宋体"/>
                <w:szCs w:val="21"/>
              </w:rPr>
            </w:pPr>
          </w:p>
        </w:tc>
      </w:tr>
      <w:tr w14:paraId="17F4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9" w:type="dxa"/>
            <w:gridSpan w:val="2"/>
            <w:vMerge w:val="restart"/>
            <w:vAlign w:val="center"/>
          </w:tcPr>
          <w:p w14:paraId="28B125EE">
            <w:pPr>
              <w:spacing w:line="280" w:lineRule="exact"/>
              <w:jc w:val="center"/>
              <w:rPr>
                <w:rFonts w:ascii="宋体" w:hAnsi="宋体" w:eastAsia="宋体"/>
                <w:szCs w:val="21"/>
              </w:rPr>
            </w:pPr>
            <w:r>
              <w:rPr>
                <w:rFonts w:hint="eastAsia" w:ascii="宋体" w:hAnsi="宋体" w:eastAsia="宋体"/>
                <w:szCs w:val="21"/>
              </w:rPr>
              <w:t>使用的计量标准装置</w:t>
            </w:r>
          </w:p>
        </w:tc>
        <w:tc>
          <w:tcPr>
            <w:tcW w:w="1263" w:type="dxa"/>
            <w:gridSpan w:val="2"/>
            <w:vAlign w:val="center"/>
          </w:tcPr>
          <w:p w14:paraId="2F08F454">
            <w:pPr>
              <w:spacing w:line="280" w:lineRule="exact"/>
              <w:jc w:val="center"/>
              <w:rPr>
                <w:rFonts w:ascii="宋体" w:hAnsi="宋体" w:eastAsia="宋体"/>
                <w:szCs w:val="21"/>
              </w:rPr>
            </w:pPr>
            <w:r>
              <w:rPr>
                <w:rFonts w:hint="eastAsia" w:ascii="宋体" w:hAnsi="宋体" w:eastAsia="宋体"/>
                <w:szCs w:val="21"/>
              </w:rPr>
              <w:t>名称</w:t>
            </w:r>
          </w:p>
        </w:tc>
        <w:tc>
          <w:tcPr>
            <w:tcW w:w="1276" w:type="dxa"/>
            <w:gridSpan w:val="2"/>
            <w:vAlign w:val="center"/>
          </w:tcPr>
          <w:p w14:paraId="0591FE54">
            <w:pPr>
              <w:spacing w:line="280" w:lineRule="exact"/>
              <w:jc w:val="center"/>
              <w:rPr>
                <w:rFonts w:ascii="宋体" w:hAnsi="宋体" w:eastAsia="宋体"/>
                <w:szCs w:val="21"/>
              </w:rPr>
            </w:pPr>
            <w:r>
              <w:rPr>
                <w:rFonts w:hint="eastAsia" w:ascii="宋体" w:hAnsi="宋体" w:eastAsia="宋体"/>
                <w:szCs w:val="21"/>
              </w:rPr>
              <w:t>规格/型号</w:t>
            </w:r>
          </w:p>
        </w:tc>
        <w:tc>
          <w:tcPr>
            <w:tcW w:w="1276" w:type="dxa"/>
            <w:gridSpan w:val="3"/>
            <w:vAlign w:val="center"/>
          </w:tcPr>
          <w:p w14:paraId="4CD69EC0">
            <w:pPr>
              <w:spacing w:line="280" w:lineRule="exact"/>
              <w:jc w:val="center"/>
              <w:rPr>
                <w:rFonts w:ascii="宋体" w:hAnsi="宋体" w:eastAsia="宋体"/>
                <w:szCs w:val="21"/>
              </w:rPr>
            </w:pPr>
            <w:r>
              <w:rPr>
                <w:rFonts w:hint="eastAsia" w:ascii="宋体" w:hAnsi="宋体" w:eastAsia="宋体"/>
                <w:szCs w:val="21"/>
              </w:rPr>
              <w:t>出厂编号</w:t>
            </w:r>
          </w:p>
        </w:tc>
        <w:tc>
          <w:tcPr>
            <w:tcW w:w="1283" w:type="dxa"/>
            <w:gridSpan w:val="4"/>
            <w:vAlign w:val="center"/>
          </w:tcPr>
          <w:p w14:paraId="60951B77">
            <w:pPr>
              <w:spacing w:line="280" w:lineRule="exact"/>
              <w:jc w:val="center"/>
              <w:rPr>
                <w:rFonts w:ascii="宋体" w:hAnsi="宋体" w:eastAsia="宋体"/>
                <w:szCs w:val="21"/>
              </w:rPr>
            </w:pPr>
            <w:r>
              <w:rPr>
                <w:rFonts w:hint="eastAsia" w:ascii="宋体" w:hAnsi="宋体" w:eastAsia="宋体"/>
                <w:szCs w:val="21"/>
              </w:rPr>
              <w:t>准确度等级</w:t>
            </w:r>
          </w:p>
        </w:tc>
        <w:tc>
          <w:tcPr>
            <w:tcW w:w="1410" w:type="dxa"/>
            <w:gridSpan w:val="2"/>
            <w:vAlign w:val="center"/>
          </w:tcPr>
          <w:p w14:paraId="534B9DC3">
            <w:pPr>
              <w:spacing w:line="280" w:lineRule="exact"/>
              <w:jc w:val="center"/>
              <w:rPr>
                <w:rFonts w:ascii="宋体" w:hAnsi="宋体" w:eastAsia="宋体"/>
                <w:szCs w:val="21"/>
              </w:rPr>
            </w:pPr>
            <w:r>
              <w:rPr>
                <w:rFonts w:hint="eastAsia" w:ascii="宋体" w:hAnsi="宋体" w:eastAsia="宋体"/>
                <w:szCs w:val="21"/>
              </w:rPr>
              <w:t>证书编号</w:t>
            </w:r>
          </w:p>
        </w:tc>
        <w:tc>
          <w:tcPr>
            <w:tcW w:w="1276" w:type="dxa"/>
            <w:vAlign w:val="center"/>
          </w:tcPr>
          <w:p w14:paraId="16F03382">
            <w:pPr>
              <w:spacing w:line="280" w:lineRule="exact"/>
              <w:jc w:val="center"/>
              <w:rPr>
                <w:rFonts w:ascii="宋体" w:hAnsi="宋体" w:eastAsia="宋体"/>
                <w:szCs w:val="21"/>
              </w:rPr>
            </w:pPr>
            <w:r>
              <w:rPr>
                <w:rFonts w:hint="eastAsia" w:ascii="宋体" w:hAnsi="宋体" w:eastAsia="宋体"/>
                <w:szCs w:val="21"/>
              </w:rPr>
              <w:t>有效期</w:t>
            </w:r>
          </w:p>
        </w:tc>
      </w:tr>
      <w:tr w14:paraId="3470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trPr>
        <w:tc>
          <w:tcPr>
            <w:tcW w:w="1709" w:type="dxa"/>
            <w:gridSpan w:val="2"/>
            <w:vMerge w:val="continue"/>
            <w:vAlign w:val="center"/>
          </w:tcPr>
          <w:p w14:paraId="251347B9">
            <w:pPr>
              <w:spacing w:line="280" w:lineRule="exact"/>
              <w:jc w:val="center"/>
              <w:rPr>
                <w:rFonts w:ascii="宋体" w:hAnsi="宋体" w:eastAsia="宋体"/>
                <w:szCs w:val="21"/>
              </w:rPr>
            </w:pPr>
          </w:p>
        </w:tc>
        <w:tc>
          <w:tcPr>
            <w:tcW w:w="1263" w:type="dxa"/>
            <w:gridSpan w:val="2"/>
            <w:vAlign w:val="center"/>
          </w:tcPr>
          <w:p w14:paraId="6FB3567A">
            <w:pPr>
              <w:spacing w:line="280" w:lineRule="exact"/>
              <w:jc w:val="center"/>
              <w:rPr>
                <w:rFonts w:ascii="宋体" w:hAnsi="宋体" w:eastAsia="宋体"/>
                <w:szCs w:val="21"/>
              </w:rPr>
            </w:pPr>
          </w:p>
        </w:tc>
        <w:tc>
          <w:tcPr>
            <w:tcW w:w="1276" w:type="dxa"/>
            <w:gridSpan w:val="2"/>
            <w:vAlign w:val="center"/>
          </w:tcPr>
          <w:p w14:paraId="4E097118">
            <w:pPr>
              <w:spacing w:line="280" w:lineRule="exact"/>
              <w:jc w:val="center"/>
              <w:rPr>
                <w:rFonts w:ascii="宋体" w:hAnsi="宋体" w:eastAsia="宋体"/>
                <w:szCs w:val="21"/>
              </w:rPr>
            </w:pPr>
          </w:p>
        </w:tc>
        <w:tc>
          <w:tcPr>
            <w:tcW w:w="1276" w:type="dxa"/>
            <w:gridSpan w:val="3"/>
            <w:vAlign w:val="center"/>
          </w:tcPr>
          <w:p w14:paraId="5B44796A">
            <w:pPr>
              <w:spacing w:line="280" w:lineRule="exact"/>
              <w:jc w:val="center"/>
              <w:rPr>
                <w:rFonts w:ascii="宋体" w:hAnsi="宋体" w:eastAsia="宋体"/>
                <w:color w:val="FF0000"/>
                <w:szCs w:val="21"/>
              </w:rPr>
            </w:pPr>
          </w:p>
        </w:tc>
        <w:tc>
          <w:tcPr>
            <w:tcW w:w="1283" w:type="dxa"/>
            <w:gridSpan w:val="4"/>
            <w:vAlign w:val="center"/>
          </w:tcPr>
          <w:p w14:paraId="6CF2AD39">
            <w:pPr>
              <w:spacing w:line="280" w:lineRule="exact"/>
              <w:jc w:val="center"/>
              <w:rPr>
                <w:rFonts w:ascii="宋体" w:hAnsi="宋体" w:eastAsia="宋体"/>
                <w:color w:val="FF0000"/>
                <w:szCs w:val="21"/>
              </w:rPr>
            </w:pPr>
          </w:p>
        </w:tc>
        <w:tc>
          <w:tcPr>
            <w:tcW w:w="1410" w:type="dxa"/>
            <w:gridSpan w:val="2"/>
            <w:vAlign w:val="center"/>
          </w:tcPr>
          <w:p w14:paraId="34EC5C1E">
            <w:pPr>
              <w:spacing w:line="280" w:lineRule="exact"/>
              <w:jc w:val="center"/>
              <w:rPr>
                <w:rFonts w:ascii="宋体" w:hAnsi="宋体" w:eastAsia="宋体"/>
                <w:color w:val="FF0000"/>
                <w:szCs w:val="21"/>
              </w:rPr>
            </w:pPr>
          </w:p>
        </w:tc>
        <w:tc>
          <w:tcPr>
            <w:tcW w:w="1276" w:type="dxa"/>
            <w:vAlign w:val="center"/>
          </w:tcPr>
          <w:p w14:paraId="6A96C0D7">
            <w:pPr>
              <w:spacing w:line="280" w:lineRule="exact"/>
              <w:jc w:val="center"/>
              <w:rPr>
                <w:rFonts w:ascii="宋体" w:hAnsi="宋体" w:eastAsia="宋体"/>
                <w:color w:val="FF0000"/>
                <w:szCs w:val="21"/>
              </w:rPr>
            </w:pPr>
          </w:p>
        </w:tc>
      </w:tr>
      <w:tr w14:paraId="0D19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9493" w:type="dxa"/>
            <w:gridSpan w:val="16"/>
            <w:vAlign w:val="center"/>
          </w:tcPr>
          <w:p w14:paraId="692A0BF4">
            <w:pPr>
              <w:spacing w:line="280" w:lineRule="exact"/>
              <w:jc w:val="left"/>
              <w:rPr>
                <w:rFonts w:ascii="宋体" w:hAnsi="宋体" w:eastAsia="宋体"/>
                <w:szCs w:val="21"/>
              </w:rPr>
            </w:pPr>
            <w:r>
              <w:rPr>
                <w:rFonts w:hint="eastAsia" w:ascii="宋体" w:hAnsi="宋体" w:eastAsia="宋体"/>
                <w:szCs w:val="21"/>
              </w:rPr>
              <w:t>环境条件：</w:t>
            </w:r>
            <w:r>
              <w:rPr>
                <w:rFonts w:ascii="宋体" w:hAnsi="宋体" w:eastAsia="宋体"/>
                <w:szCs w:val="21"/>
              </w:rPr>
              <w:t xml:space="preserve"> </w:t>
            </w:r>
            <w:r>
              <w:rPr>
                <w:rFonts w:hint="eastAsia" w:ascii="宋体" w:hAnsi="宋体" w:eastAsia="宋体"/>
                <w:szCs w:val="21"/>
              </w:rPr>
              <w:t>温度：</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相对湿度：</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大气压力：</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kPa</w:t>
            </w:r>
          </w:p>
        </w:tc>
      </w:tr>
      <w:tr w14:paraId="441B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9493" w:type="dxa"/>
            <w:gridSpan w:val="16"/>
            <w:vAlign w:val="center"/>
          </w:tcPr>
          <w:p w14:paraId="240738D0">
            <w:pPr>
              <w:spacing w:line="280" w:lineRule="exact"/>
              <w:jc w:val="center"/>
              <w:rPr>
                <w:rFonts w:ascii="宋体" w:hAnsi="宋体" w:eastAsia="宋体"/>
                <w:szCs w:val="21"/>
              </w:rPr>
            </w:pPr>
            <w:r>
              <w:rPr>
                <w:rFonts w:hint="eastAsia" w:ascii="宋体" w:hAnsi="宋体" w:eastAsia="宋体"/>
                <w:szCs w:val="21"/>
              </w:rPr>
              <w:t>校 准 记 录</w:t>
            </w:r>
          </w:p>
        </w:tc>
      </w:tr>
      <w:tr w14:paraId="2603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704" w:type="dxa"/>
            <w:tcBorders>
              <w:right w:val="single" w:color="auto" w:sz="6" w:space="0"/>
            </w:tcBorders>
            <w:vAlign w:val="center"/>
          </w:tcPr>
          <w:p w14:paraId="665FC6AB">
            <w:pPr>
              <w:spacing w:line="280" w:lineRule="exact"/>
              <w:jc w:val="center"/>
              <w:rPr>
                <w:rFonts w:ascii="宋体" w:hAnsi="宋体" w:eastAsia="宋体"/>
                <w:szCs w:val="21"/>
              </w:rPr>
            </w:pPr>
            <w:r>
              <w:rPr>
                <w:rFonts w:hint="eastAsia" w:ascii="宋体" w:hAnsi="宋体" w:eastAsia="宋体"/>
                <w:szCs w:val="21"/>
              </w:rPr>
              <w:t>序号</w:t>
            </w:r>
          </w:p>
        </w:tc>
        <w:tc>
          <w:tcPr>
            <w:tcW w:w="1005" w:type="dxa"/>
            <w:tcBorders>
              <w:left w:val="single" w:color="auto" w:sz="6" w:space="0"/>
            </w:tcBorders>
            <w:vAlign w:val="center"/>
          </w:tcPr>
          <w:p w14:paraId="035583EA">
            <w:pPr>
              <w:spacing w:line="280" w:lineRule="exact"/>
              <w:jc w:val="center"/>
              <w:rPr>
                <w:rFonts w:ascii="宋体" w:hAnsi="宋体" w:eastAsia="宋体"/>
                <w:szCs w:val="21"/>
              </w:rPr>
            </w:pPr>
            <w:r>
              <w:rPr>
                <w:rFonts w:hint="eastAsia" w:ascii="宋体" w:hAnsi="宋体" w:eastAsia="宋体"/>
                <w:szCs w:val="21"/>
              </w:rPr>
              <w:t>项目</w:t>
            </w:r>
          </w:p>
        </w:tc>
        <w:tc>
          <w:tcPr>
            <w:tcW w:w="3106" w:type="dxa"/>
            <w:gridSpan w:val="6"/>
            <w:vAlign w:val="center"/>
          </w:tcPr>
          <w:p w14:paraId="02B249CE">
            <w:pPr>
              <w:spacing w:line="280" w:lineRule="exact"/>
              <w:jc w:val="center"/>
              <w:rPr>
                <w:rFonts w:ascii="宋体" w:hAnsi="宋体" w:eastAsia="宋体"/>
                <w:szCs w:val="21"/>
              </w:rPr>
            </w:pPr>
            <w:r>
              <w:rPr>
                <w:rFonts w:hint="eastAsia" w:ascii="宋体" w:hAnsi="宋体" w:eastAsia="宋体"/>
                <w:szCs w:val="21"/>
              </w:rPr>
              <w:t>技术要求</w:t>
            </w:r>
          </w:p>
        </w:tc>
        <w:tc>
          <w:tcPr>
            <w:tcW w:w="4678" w:type="dxa"/>
            <w:gridSpan w:val="8"/>
            <w:vAlign w:val="center"/>
          </w:tcPr>
          <w:p w14:paraId="0CC6143E">
            <w:pPr>
              <w:spacing w:line="280" w:lineRule="exact"/>
              <w:jc w:val="center"/>
              <w:rPr>
                <w:rFonts w:ascii="宋体" w:hAnsi="宋体" w:eastAsia="宋体"/>
                <w:szCs w:val="21"/>
              </w:rPr>
            </w:pPr>
            <w:r>
              <w:rPr>
                <w:rFonts w:hint="eastAsia" w:ascii="宋体" w:hAnsi="宋体" w:eastAsia="宋体"/>
                <w:szCs w:val="21"/>
              </w:rPr>
              <w:t>校准结果</w:t>
            </w:r>
          </w:p>
        </w:tc>
      </w:tr>
      <w:tr w14:paraId="1DF4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4" w:type="dxa"/>
            <w:tcBorders>
              <w:right w:val="single" w:color="auto" w:sz="6" w:space="0"/>
            </w:tcBorders>
            <w:vAlign w:val="center"/>
          </w:tcPr>
          <w:p w14:paraId="67FC0C29">
            <w:pPr>
              <w:spacing w:line="280" w:lineRule="exact"/>
              <w:jc w:val="center"/>
              <w:rPr>
                <w:rFonts w:ascii="宋体" w:hAnsi="宋体" w:eastAsia="宋体"/>
                <w:szCs w:val="21"/>
              </w:rPr>
            </w:pPr>
            <w:r>
              <w:rPr>
                <w:rFonts w:hint="eastAsia" w:ascii="宋体" w:hAnsi="宋体" w:eastAsia="宋体"/>
                <w:szCs w:val="21"/>
              </w:rPr>
              <w:t>1</w:t>
            </w:r>
          </w:p>
        </w:tc>
        <w:tc>
          <w:tcPr>
            <w:tcW w:w="1005" w:type="dxa"/>
            <w:tcBorders>
              <w:left w:val="single" w:color="auto" w:sz="6" w:space="0"/>
            </w:tcBorders>
            <w:vAlign w:val="center"/>
          </w:tcPr>
          <w:p w14:paraId="4B6B742C">
            <w:pPr>
              <w:spacing w:line="280" w:lineRule="exact"/>
              <w:jc w:val="center"/>
              <w:rPr>
                <w:rFonts w:ascii="宋体" w:hAnsi="宋体" w:eastAsia="宋体"/>
                <w:szCs w:val="21"/>
              </w:rPr>
            </w:pPr>
            <w:r>
              <w:rPr>
                <w:rFonts w:hint="eastAsia" w:ascii="宋体" w:hAnsi="宋体" w:eastAsia="宋体"/>
                <w:szCs w:val="21"/>
              </w:rPr>
              <w:t>外观</w:t>
            </w:r>
          </w:p>
        </w:tc>
        <w:tc>
          <w:tcPr>
            <w:tcW w:w="3106" w:type="dxa"/>
            <w:gridSpan w:val="6"/>
            <w:vAlign w:val="center"/>
          </w:tcPr>
          <w:p w14:paraId="74549419">
            <w:pPr>
              <w:ind w:firstLine="420" w:firstLineChars="200"/>
              <w:rPr>
                <w:rFonts w:ascii="宋体" w:hAnsi="宋体" w:eastAsia="宋体"/>
                <w:szCs w:val="21"/>
              </w:rPr>
            </w:pPr>
            <w:r>
              <w:rPr>
                <w:rFonts w:hint="eastAsia" w:ascii="宋体" w:hAnsi="宋体" w:eastAsia="宋体"/>
                <w:szCs w:val="21"/>
              </w:rPr>
              <w:t>仪器外壳表面涂层坚固均匀，无明显划痕和剥落，铭牌和标志齐全、牢固，内容清晰可见。</w:t>
            </w:r>
          </w:p>
        </w:tc>
        <w:tc>
          <w:tcPr>
            <w:tcW w:w="4678" w:type="dxa"/>
            <w:gridSpan w:val="8"/>
            <w:vAlign w:val="center"/>
          </w:tcPr>
          <w:p w14:paraId="6BC2744C">
            <w:pPr>
              <w:spacing w:line="280" w:lineRule="exact"/>
              <w:jc w:val="center"/>
              <w:rPr>
                <w:rFonts w:ascii="宋体" w:hAnsi="宋体" w:eastAsia="宋体"/>
                <w:szCs w:val="21"/>
              </w:rPr>
            </w:pPr>
            <w:r>
              <w:rPr>
                <w:rFonts w:hint="eastAsia" w:ascii="宋体" w:hAnsi="宋体" w:eastAsia="宋体"/>
                <w:szCs w:val="21"/>
              </w:rPr>
              <w:t xml:space="preserve">□符合要求 </w:t>
            </w:r>
            <w:r>
              <w:rPr>
                <w:rFonts w:ascii="宋体" w:hAnsi="宋体" w:eastAsia="宋体"/>
                <w:szCs w:val="21"/>
              </w:rPr>
              <w:t xml:space="preserve">    </w:t>
            </w:r>
            <w:r>
              <w:rPr>
                <w:rFonts w:hint="eastAsia" w:ascii="宋体" w:hAnsi="宋体" w:eastAsia="宋体"/>
                <w:szCs w:val="21"/>
              </w:rPr>
              <w:t>□不符合要求</w:t>
            </w:r>
          </w:p>
        </w:tc>
      </w:tr>
      <w:tr w14:paraId="7486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704" w:type="dxa"/>
            <w:tcBorders>
              <w:right w:val="single" w:color="auto" w:sz="6" w:space="0"/>
            </w:tcBorders>
            <w:vAlign w:val="center"/>
          </w:tcPr>
          <w:p w14:paraId="0E99B807">
            <w:pPr>
              <w:spacing w:line="280" w:lineRule="exact"/>
              <w:jc w:val="center"/>
              <w:rPr>
                <w:rFonts w:ascii="宋体" w:hAnsi="宋体" w:eastAsia="宋体"/>
                <w:szCs w:val="21"/>
              </w:rPr>
            </w:pPr>
            <w:r>
              <w:rPr>
                <w:rFonts w:hint="eastAsia" w:ascii="宋体" w:hAnsi="宋体" w:eastAsia="宋体"/>
                <w:szCs w:val="21"/>
              </w:rPr>
              <w:t>2</w:t>
            </w:r>
          </w:p>
        </w:tc>
        <w:tc>
          <w:tcPr>
            <w:tcW w:w="1005" w:type="dxa"/>
            <w:tcBorders>
              <w:left w:val="single" w:color="auto" w:sz="6" w:space="0"/>
            </w:tcBorders>
            <w:vAlign w:val="center"/>
          </w:tcPr>
          <w:p w14:paraId="3A359B64">
            <w:pPr>
              <w:spacing w:line="280" w:lineRule="exact"/>
              <w:jc w:val="center"/>
              <w:rPr>
                <w:rFonts w:ascii="宋体" w:hAnsi="宋体" w:eastAsia="宋体"/>
                <w:szCs w:val="21"/>
              </w:rPr>
            </w:pPr>
            <w:r>
              <w:rPr>
                <w:rFonts w:hint="eastAsia" w:ascii="宋体" w:hAnsi="宋体" w:eastAsia="宋体"/>
                <w:szCs w:val="21"/>
              </w:rPr>
              <w:t>通电检查</w:t>
            </w:r>
          </w:p>
        </w:tc>
        <w:tc>
          <w:tcPr>
            <w:tcW w:w="3106" w:type="dxa"/>
            <w:gridSpan w:val="6"/>
            <w:vAlign w:val="center"/>
          </w:tcPr>
          <w:p w14:paraId="359723AB">
            <w:pPr>
              <w:ind w:firstLine="420" w:firstLineChars="200"/>
              <w:rPr>
                <w:rFonts w:ascii="宋体" w:hAnsi="宋体" w:eastAsia="宋体"/>
                <w:szCs w:val="21"/>
              </w:rPr>
            </w:pPr>
            <w:r>
              <w:rPr>
                <w:rFonts w:hint="eastAsia" w:ascii="宋体" w:hAnsi="宋体" w:eastAsia="宋体"/>
                <w:szCs w:val="21"/>
              </w:rPr>
              <w:t>仪器通电后，各项功能正常，无影响计量读数的缺陷。</w:t>
            </w:r>
          </w:p>
        </w:tc>
        <w:tc>
          <w:tcPr>
            <w:tcW w:w="4678" w:type="dxa"/>
            <w:gridSpan w:val="8"/>
            <w:vAlign w:val="center"/>
          </w:tcPr>
          <w:p w14:paraId="024036E2">
            <w:pPr>
              <w:spacing w:line="280" w:lineRule="exact"/>
              <w:jc w:val="center"/>
              <w:rPr>
                <w:rFonts w:ascii="宋体" w:hAnsi="宋体" w:eastAsia="宋体"/>
                <w:szCs w:val="21"/>
              </w:rPr>
            </w:pPr>
            <w:r>
              <w:rPr>
                <w:rFonts w:hint="eastAsia" w:ascii="宋体" w:hAnsi="宋体" w:eastAsia="宋体"/>
                <w:szCs w:val="21"/>
              </w:rPr>
              <w:t xml:space="preserve">□符合要求 </w:t>
            </w:r>
            <w:r>
              <w:rPr>
                <w:rFonts w:ascii="宋体" w:hAnsi="宋体" w:eastAsia="宋体"/>
                <w:szCs w:val="21"/>
              </w:rPr>
              <w:t xml:space="preserve">    </w:t>
            </w:r>
            <w:r>
              <w:rPr>
                <w:rFonts w:hint="eastAsia" w:ascii="宋体" w:hAnsi="宋体" w:eastAsia="宋体"/>
                <w:szCs w:val="21"/>
              </w:rPr>
              <w:t>□不符合要求</w:t>
            </w:r>
          </w:p>
        </w:tc>
      </w:tr>
      <w:tr w14:paraId="3C2F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704" w:type="dxa"/>
            <w:tcBorders>
              <w:right w:val="single" w:color="auto" w:sz="6" w:space="0"/>
            </w:tcBorders>
            <w:vAlign w:val="center"/>
          </w:tcPr>
          <w:p w14:paraId="2A22EBAE">
            <w:pPr>
              <w:spacing w:line="280" w:lineRule="exact"/>
              <w:jc w:val="center"/>
              <w:rPr>
                <w:rFonts w:ascii="宋体" w:hAnsi="宋体" w:eastAsia="宋体"/>
                <w:szCs w:val="21"/>
              </w:rPr>
            </w:pPr>
            <w:r>
              <w:rPr>
                <w:rFonts w:ascii="宋体" w:hAnsi="宋体" w:eastAsia="宋体"/>
                <w:szCs w:val="21"/>
              </w:rPr>
              <w:t>3</w:t>
            </w:r>
          </w:p>
        </w:tc>
        <w:tc>
          <w:tcPr>
            <w:tcW w:w="1005" w:type="dxa"/>
            <w:tcBorders>
              <w:left w:val="single" w:color="auto" w:sz="6" w:space="0"/>
            </w:tcBorders>
            <w:vAlign w:val="center"/>
          </w:tcPr>
          <w:p w14:paraId="18B84CE0">
            <w:pPr>
              <w:spacing w:line="280" w:lineRule="exact"/>
              <w:jc w:val="center"/>
              <w:rPr>
                <w:rFonts w:ascii="宋体" w:hAnsi="宋体" w:eastAsia="宋体"/>
                <w:szCs w:val="21"/>
              </w:rPr>
            </w:pPr>
            <w:r>
              <w:rPr>
                <w:rFonts w:hint="eastAsia" w:ascii="宋体" w:hAnsi="宋体" w:eastAsia="宋体"/>
                <w:szCs w:val="21"/>
              </w:rPr>
              <w:t>绝缘电阻</w:t>
            </w:r>
          </w:p>
        </w:tc>
        <w:tc>
          <w:tcPr>
            <w:tcW w:w="3106" w:type="dxa"/>
            <w:gridSpan w:val="6"/>
            <w:vAlign w:val="center"/>
          </w:tcPr>
          <w:p w14:paraId="7169FEF8">
            <w:pPr>
              <w:spacing w:line="280" w:lineRule="exact"/>
              <w:jc w:val="center"/>
              <w:rPr>
                <w:rFonts w:ascii="宋体" w:hAnsi="宋体" w:eastAsia="宋体"/>
                <w:szCs w:val="21"/>
              </w:rPr>
            </w:pPr>
            <w:r>
              <w:rPr>
                <w:rFonts w:hint="eastAsia" w:ascii="宋体" w:hAnsi="宋体" w:eastAsia="宋体"/>
                <w:szCs w:val="21"/>
              </w:rPr>
              <w:t xml:space="preserve">≥ </w:t>
            </w:r>
            <w:r>
              <w:rPr>
                <w:rFonts w:ascii="宋体" w:hAnsi="宋体" w:eastAsia="宋体"/>
                <w:szCs w:val="21"/>
              </w:rPr>
              <w:t>50M</w:t>
            </w:r>
            <w:r>
              <w:rPr>
                <w:rFonts w:hint="eastAsia" w:ascii="宋体" w:hAnsi="宋体" w:eastAsia="宋体"/>
                <w:szCs w:val="21"/>
              </w:rPr>
              <w:t>Ω</w:t>
            </w:r>
          </w:p>
        </w:tc>
        <w:tc>
          <w:tcPr>
            <w:tcW w:w="4678" w:type="dxa"/>
            <w:gridSpan w:val="8"/>
            <w:vAlign w:val="center"/>
          </w:tcPr>
          <w:p w14:paraId="0A6768E2">
            <w:pPr>
              <w:spacing w:line="280" w:lineRule="exact"/>
              <w:jc w:val="center"/>
              <w:rPr>
                <w:rFonts w:ascii="宋体" w:hAnsi="宋体" w:eastAsia="宋体"/>
                <w:szCs w:val="21"/>
              </w:rPr>
            </w:pPr>
            <w:r>
              <w:rPr>
                <w:rFonts w:hint="eastAsia" w:ascii="宋体" w:hAnsi="宋体" w:eastAsia="宋体"/>
                <w:szCs w:val="21"/>
              </w:rPr>
              <w:t xml:space="preserve">□符合要求 </w:t>
            </w:r>
            <w:r>
              <w:rPr>
                <w:rFonts w:ascii="宋体" w:hAnsi="宋体" w:eastAsia="宋体"/>
                <w:szCs w:val="21"/>
              </w:rPr>
              <w:t xml:space="preserve">    </w:t>
            </w:r>
            <w:r>
              <w:rPr>
                <w:rFonts w:hint="eastAsia" w:ascii="宋体" w:hAnsi="宋体" w:eastAsia="宋体"/>
                <w:szCs w:val="21"/>
              </w:rPr>
              <w:t>□不符合要求</w:t>
            </w:r>
          </w:p>
        </w:tc>
      </w:tr>
      <w:tr w14:paraId="085C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704" w:type="dxa"/>
            <w:vMerge w:val="restart"/>
            <w:tcBorders>
              <w:bottom w:val="single" w:color="auto" w:sz="4" w:space="0"/>
              <w:right w:val="single" w:color="auto" w:sz="6" w:space="0"/>
            </w:tcBorders>
            <w:vAlign w:val="center"/>
          </w:tcPr>
          <w:p w14:paraId="45F1AC01">
            <w:pPr>
              <w:spacing w:line="280" w:lineRule="exact"/>
              <w:jc w:val="center"/>
              <w:rPr>
                <w:rFonts w:ascii="宋体" w:hAnsi="宋体" w:eastAsia="宋体"/>
                <w:szCs w:val="21"/>
              </w:rPr>
            </w:pPr>
            <w:r>
              <w:rPr>
                <w:rFonts w:ascii="宋体" w:hAnsi="宋体" w:eastAsia="宋体"/>
                <w:szCs w:val="21"/>
              </w:rPr>
              <w:t>4</w:t>
            </w:r>
          </w:p>
        </w:tc>
        <w:tc>
          <w:tcPr>
            <w:tcW w:w="1005" w:type="dxa"/>
            <w:vMerge w:val="restart"/>
            <w:tcBorders>
              <w:left w:val="single" w:color="auto" w:sz="6" w:space="0"/>
              <w:bottom w:val="single" w:color="auto" w:sz="4" w:space="0"/>
            </w:tcBorders>
            <w:vAlign w:val="center"/>
          </w:tcPr>
          <w:p w14:paraId="6360753B">
            <w:pPr>
              <w:spacing w:line="280" w:lineRule="exact"/>
              <w:jc w:val="center"/>
              <w:rPr>
                <w:rFonts w:ascii="宋体" w:hAnsi="宋体" w:eastAsia="宋体"/>
                <w:szCs w:val="21"/>
              </w:rPr>
            </w:pPr>
            <w:r>
              <w:rPr>
                <w:rFonts w:hint="eastAsia" w:ascii="宋体" w:hAnsi="宋体" w:eastAsia="宋体"/>
                <w:szCs w:val="21"/>
              </w:rPr>
              <w:t>示值误差</w:t>
            </w:r>
          </w:p>
        </w:tc>
        <w:tc>
          <w:tcPr>
            <w:tcW w:w="980" w:type="dxa"/>
            <w:vMerge w:val="restart"/>
            <w:tcBorders>
              <w:bottom w:val="single" w:color="auto" w:sz="4" w:space="0"/>
            </w:tcBorders>
            <w:vAlign w:val="center"/>
          </w:tcPr>
          <w:p w14:paraId="067E5498">
            <w:pPr>
              <w:spacing w:line="280" w:lineRule="exact"/>
              <w:jc w:val="center"/>
              <w:rPr>
                <w:rFonts w:ascii="宋体" w:hAnsi="宋体" w:eastAsia="宋体"/>
                <w:szCs w:val="21"/>
              </w:rPr>
            </w:pPr>
            <w:r>
              <w:rPr>
                <w:rFonts w:hint="eastAsia" w:ascii="宋体" w:hAnsi="宋体" w:eastAsia="宋体"/>
                <w:szCs w:val="21"/>
              </w:rPr>
              <w:t>标准值(</w:t>
            </w:r>
            <w:r>
              <w:rPr>
                <w:rFonts w:ascii="宋体" w:hAnsi="宋体" w:eastAsia="宋体"/>
                <w:szCs w:val="21"/>
              </w:rPr>
              <w:t>Pa</w:t>
            </w:r>
            <w:r>
              <w:rPr>
                <w:rFonts w:hint="eastAsia" w:ascii="宋体" w:hAnsi="宋体" w:eastAsia="宋体"/>
                <w:szCs w:val="21"/>
              </w:rPr>
              <w:t>)</w:t>
            </w:r>
          </w:p>
        </w:tc>
        <w:tc>
          <w:tcPr>
            <w:tcW w:w="708" w:type="dxa"/>
            <w:gridSpan w:val="2"/>
            <w:tcBorders>
              <w:bottom w:val="single" w:color="auto" w:sz="4" w:space="0"/>
            </w:tcBorders>
            <w:vAlign w:val="center"/>
          </w:tcPr>
          <w:p w14:paraId="377FFDDF">
            <w:pPr>
              <w:spacing w:line="280" w:lineRule="exact"/>
              <w:jc w:val="center"/>
              <w:rPr>
                <w:rFonts w:ascii="宋体" w:hAnsi="宋体" w:eastAsia="宋体"/>
                <w:szCs w:val="21"/>
              </w:rPr>
            </w:pPr>
            <w:r>
              <w:rPr>
                <w:rFonts w:hint="eastAsia" w:ascii="宋体" w:hAnsi="宋体" w:eastAsia="宋体"/>
                <w:szCs w:val="21"/>
              </w:rPr>
              <w:t>1</w:t>
            </w:r>
          </w:p>
        </w:tc>
        <w:tc>
          <w:tcPr>
            <w:tcW w:w="1418" w:type="dxa"/>
            <w:gridSpan w:val="3"/>
            <w:tcBorders>
              <w:bottom w:val="single" w:color="auto" w:sz="4" w:space="0"/>
            </w:tcBorders>
            <w:vAlign w:val="center"/>
          </w:tcPr>
          <w:p w14:paraId="443B25C2">
            <w:pPr>
              <w:spacing w:line="280" w:lineRule="exact"/>
              <w:jc w:val="center"/>
              <w:rPr>
                <w:rFonts w:ascii="宋体" w:hAnsi="宋体" w:eastAsia="宋体"/>
                <w:szCs w:val="21"/>
              </w:rPr>
            </w:pPr>
          </w:p>
        </w:tc>
        <w:tc>
          <w:tcPr>
            <w:tcW w:w="850" w:type="dxa"/>
            <w:gridSpan w:val="2"/>
            <w:vMerge w:val="restart"/>
            <w:tcBorders>
              <w:bottom w:val="single" w:color="auto" w:sz="4" w:space="0"/>
            </w:tcBorders>
            <w:vAlign w:val="center"/>
          </w:tcPr>
          <w:p w14:paraId="2C2463D6">
            <w:pPr>
              <w:spacing w:line="280" w:lineRule="exact"/>
              <w:jc w:val="center"/>
              <w:rPr>
                <w:rFonts w:ascii="宋体" w:hAnsi="宋体" w:eastAsia="宋体"/>
                <w:szCs w:val="21"/>
              </w:rPr>
            </w:pPr>
            <w:r>
              <w:rPr>
                <w:rFonts w:hint="eastAsia" w:ascii="宋体" w:hAnsi="宋体" w:eastAsia="宋体"/>
                <w:szCs w:val="21"/>
              </w:rPr>
              <w:t>实测值(</w:t>
            </w:r>
            <w:r>
              <w:rPr>
                <w:rFonts w:ascii="宋体" w:hAnsi="宋体" w:eastAsia="宋体"/>
                <w:szCs w:val="21"/>
              </w:rPr>
              <w:t>Pa</w:t>
            </w:r>
            <w:r>
              <w:rPr>
                <w:rFonts w:hint="eastAsia" w:ascii="宋体" w:hAnsi="宋体" w:eastAsia="宋体"/>
                <w:szCs w:val="21"/>
              </w:rPr>
              <w:t>)</w:t>
            </w:r>
          </w:p>
        </w:tc>
        <w:tc>
          <w:tcPr>
            <w:tcW w:w="709" w:type="dxa"/>
            <w:gridSpan w:val="2"/>
            <w:tcBorders>
              <w:bottom w:val="single" w:color="auto" w:sz="4" w:space="0"/>
            </w:tcBorders>
            <w:vAlign w:val="center"/>
          </w:tcPr>
          <w:p w14:paraId="0B16D2DA">
            <w:pPr>
              <w:spacing w:line="280" w:lineRule="exact"/>
              <w:jc w:val="center"/>
              <w:rPr>
                <w:rFonts w:ascii="宋体" w:hAnsi="宋体" w:eastAsia="宋体"/>
                <w:szCs w:val="21"/>
              </w:rPr>
            </w:pPr>
            <w:r>
              <w:rPr>
                <w:rFonts w:hint="eastAsia" w:ascii="宋体" w:hAnsi="宋体" w:eastAsia="宋体"/>
                <w:szCs w:val="21"/>
              </w:rPr>
              <w:t>1</w:t>
            </w:r>
          </w:p>
        </w:tc>
        <w:tc>
          <w:tcPr>
            <w:tcW w:w="1134" w:type="dxa"/>
            <w:gridSpan w:val="2"/>
            <w:tcBorders>
              <w:bottom w:val="single" w:color="auto" w:sz="4" w:space="0"/>
            </w:tcBorders>
            <w:vAlign w:val="center"/>
          </w:tcPr>
          <w:p w14:paraId="05A39AF7">
            <w:pPr>
              <w:spacing w:line="280" w:lineRule="exact"/>
              <w:jc w:val="center"/>
              <w:rPr>
                <w:rFonts w:ascii="宋体" w:hAnsi="宋体" w:eastAsia="宋体"/>
                <w:szCs w:val="21"/>
              </w:rPr>
            </w:pPr>
          </w:p>
        </w:tc>
        <w:tc>
          <w:tcPr>
            <w:tcW w:w="709" w:type="dxa"/>
            <w:vMerge w:val="restart"/>
            <w:tcBorders>
              <w:bottom w:val="single" w:color="auto" w:sz="4" w:space="0"/>
            </w:tcBorders>
            <w:vAlign w:val="center"/>
          </w:tcPr>
          <w:p w14:paraId="707C97D2">
            <w:pPr>
              <w:spacing w:line="280" w:lineRule="exact"/>
              <w:jc w:val="center"/>
              <w:rPr>
                <w:rFonts w:ascii="宋体" w:hAnsi="宋体" w:eastAsia="宋体"/>
                <w:szCs w:val="21"/>
              </w:rPr>
            </w:pPr>
            <w:r>
              <w:rPr>
                <w:rFonts w:hint="eastAsia" w:ascii="宋体" w:hAnsi="宋体" w:eastAsia="宋体"/>
                <w:szCs w:val="21"/>
              </w:rPr>
              <w:t>示值误差(</w:t>
            </w:r>
            <w:r>
              <w:rPr>
                <w:rFonts w:ascii="宋体" w:hAnsi="宋体" w:eastAsia="宋体"/>
                <w:szCs w:val="21"/>
              </w:rPr>
              <w:t>Pa)</w:t>
            </w:r>
          </w:p>
        </w:tc>
        <w:tc>
          <w:tcPr>
            <w:tcW w:w="1276" w:type="dxa"/>
            <w:tcBorders>
              <w:bottom w:val="single" w:color="auto" w:sz="4" w:space="0"/>
            </w:tcBorders>
            <w:vAlign w:val="center"/>
          </w:tcPr>
          <w:p w14:paraId="76D945ED">
            <w:pPr>
              <w:spacing w:line="280" w:lineRule="exact"/>
              <w:jc w:val="center"/>
              <w:rPr>
                <w:rFonts w:ascii="宋体" w:hAnsi="宋体" w:eastAsia="宋体"/>
                <w:szCs w:val="21"/>
              </w:rPr>
            </w:pPr>
          </w:p>
        </w:tc>
      </w:tr>
      <w:tr w14:paraId="7944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625A0268">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321B4C03">
            <w:pPr>
              <w:spacing w:line="280" w:lineRule="exact"/>
              <w:jc w:val="center"/>
              <w:rPr>
                <w:rFonts w:ascii="宋体" w:hAnsi="宋体" w:eastAsia="宋体"/>
                <w:szCs w:val="21"/>
              </w:rPr>
            </w:pPr>
          </w:p>
        </w:tc>
        <w:tc>
          <w:tcPr>
            <w:tcW w:w="980" w:type="dxa"/>
            <w:vMerge w:val="continue"/>
            <w:vAlign w:val="center"/>
          </w:tcPr>
          <w:p w14:paraId="5C3FEF12">
            <w:pPr>
              <w:spacing w:line="280" w:lineRule="exact"/>
              <w:jc w:val="left"/>
              <w:rPr>
                <w:rFonts w:ascii="宋体" w:hAnsi="宋体" w:eastAsia="宋体"/>
                <w:szCs w:val="21"/>
              </w:rPr>
            </w:pPr>
          </w:p>
        </w:tc>
        <w:tc>
          <w:tcPr>
            <w:tcW w:w="708" w:type="dxa"/>
            <w:gridSpan w:val="2"/>
            <w:vAlign w:val="center"/>
          </w:tcPr>
          <w:p w14:paraId="1BC37988">
            <w:pPr>
              <w:spacing w:line="280" w:lineRule="exact"/>
              <w:jc w:val="center"/>
              <w:rPr>
                <w:rFonts w:ascii="宋体" w:hAnsi="宋体" w:eastAsia="宋体"/>
                <w:szCs w:val="21"/>
              </w:rPr>
            </w:pPr>
            <w:r>
              <w:rPr>
                <w:rFonts w:hint="eastAsia" w:ascii="宋体" w:hAnsi="宋体" w:eastAsia="宋体"/>
                <w:szCs w:val="21"/>
              </w:rPr>
              <w:t>2</w:t>
            </w:r>
          </w:p>
        </w:tc>
        <w:tc>
          <w:tcPr>
            <w:tcW w:w="1418" w:type="dxa"/>
            <w:gridSpan w:val="3"/>
            <w:vAlign w:val="center"/>
          </w:tcPr>
          <w:p w14:paraId="351A10C7">
            <w:pPr>
              <w:spacing w:line="280" w:lineRule="exact"/>
              <w:jc w:val="center"/>
              <w:rPr>
                <w:rFonts w:ascii="宋体" w:hAnsi="宋体" w:eastAsia="宋体"/>
                <w:szCs w:val="21"/>
              </w:rPr>
            </w:pPr>
          </w:p>
        </w:tc>
        <w:tc>
          <w:tcPr>
            <w:tcW w:w="850" w:type="dxa"/>
            <w:gridSpan w:val="2"/>
            <w:vMerge w:val="continue"/>
            <w:vAlign w:val="center"/>
          </w:tcPr>
          <w:p w14:paraId="440268E0">
            <w:pPr>
              <w:spacing w:line="280" w:lineRule="exact"/>
              <w:jc w:val="center"/>
              <w:rPr>
                <w:rFonts w:ascii="宋体" w:hAnsi="宋体" w:eastAsia="宋体"/>
                <w:szCs w:val="21"/>
              </w:rPr>
            </w:pPr>
          </w:p>
        </w:tc>
        <w:tc>
          <w:tcPr>
            <w:tcW w:w="709" w:type="dxa"/>
            <w:gridSpan w:val="2"/>
            <w:vAlign w:val="center"/>
          </w:tcPr>
          <w:p w14:paraId="2B7E3743">
            <w:pPr>
              <w:spacing w:line="280" w:lineRule="exact"/>
              <w:jc w:val="center"/>
              <w:rPr>
                <w:rFonts w:ascii="宋体" w:hAnsi="宋体" w:eastAsia="宋体"/>
                <w:szCs w:val="21"/>
              </w:rPr>
            </w:pPr>
            <w:r>
              <w:rPr>
                <w:rFonts w:hint="eastAsia" w:ascii="宋体" w:hAnsi="宋体" w:eastAsia="宋体"/>
                <w:szCs w:val="21"/>
              </w:rPr>
              <w:t>2</w:t>
            </w:r>
          </w:p>
        </w:tc>
        <w:tc>
          <w:tcPr>
            <w:tcW w:w="1134" w:type="dxa"/>
            <w:gridSpan w:val="2"/>
            <w:vAlign w:val="center"/>
          </w:tcPr>
          <w:p w14:paraId="241ACFAC">
            <w:pPr>
              <w:spacing w:line="280" w:lineRule="exact"/>
              <w:jc w:val="center"/>
              <w:rPr>
                <w:rFonts w:ascii="宋体" w:hAnsi="宋体" w:eastAsia="宋体"/>
                <w:szCs w:val="21"/>
              </w:rPr>
            </w:pPr>
          </w:p>
        </w:tc>
        <w:tc>
          <w:tcPr>
            <w:tcW w:w="709" w:type="dxa"/>
            <w:vMerge w:val="continue"/>
            <w:vAlign w:val="center"/>
          </w:tcPr>
          <w:p w14:paraId="339DB428">
            <w:pPr>
              <w:spacing w:line="280" w:lineRule="exact"/>
              <w:jc w:val="center"/>
              <w:rPr>
                <w:rFonts w:ascii="宋体" w:hAnsi="宋体" w:eastAsia="宋体"/>
                <w:szCs w:val="21"/>
              </w:rPr>
            </w:pPr>
          </w:p>
        </w:tc>
        <w:tc>
          <w:tcPr>
            <w:tcW w:w="1276" w:type="dxa"/>
            <w:vAlign w:val="center"/>
          </w:tcPr>
          <w:p w14:paraId="44151EA0">
            <w:pPr>
              <w:spacing w:line="280" w:lineRule="exact"/>
              <w:jc w:val="center"/>
              <w:rPr>
                <w:rFonts w:ascii="宋体" w:hAnsi="宋体" w:eastAsia="宋体"/>
                <w:szCs w:val="21"/>
              </w:rPr>
            </w:pPr>
          </w:p>
        </w:tc>
      </w:tr>
      <w:tr w14:paraId="5B47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5AC1DFDE">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5AB640F5">
            <w:pPr>
              <w:spacing w:line="280" w:lineRule="exact"/>
              <w:jc w:val="center"/>
              <w:rPr>
                <w:rFonts w:ascii="宋体" w:hAnsi="宋体" w:eastAsia="宋体"/>
                <w:szCs w:val="21"/>
              </w:rPr>
            </w:pPr>
          </w:p>
        </w:tc>
        <w:tc>
          <w:tcPr>
            <w:tcW w:w="980" w:type="dxa"/>
            <w:vMerge w:val="continue"/>
            <w:vAlign w:val="center"/>
          </w:tcPr>
          <w:p w14:paraId="1CE6D3C5">
            <w:pPr>
              <w:spacing w:line="280" w:lineRule="exact"/>
              <w:jc w:val="left"/>
              <w:rPr>
                <w:rFonts w:ascii="宋体" w:hAnsi="宋体" w:eastAsia="宋体"/>
                <w:szCs w:val="21"/>
              </w:rPr>
            </w:pPr>
          </w:p>
        </w:tc>
        <w:tc>
          <w:tcPr>
            <w:tcW w:w="708" w:type="dxa"/>
            <w:gridSpan w:val="2"/>
            <w:vAlign w:val="center"/>
          </w:tcPr>
          <w:p w14:paraId="5E56DB18">
            <w:pPr>
              <w:spacing w:line="280" w:lineRule="exact"/>
              <w:jc w:val="center"/>
              <w:rPr>
                <w:rFonts w:ascii="宋体" w:hAnsi="宋体" w:eastAsia="宋体"/>
                <w:szCs w:val="21"/>
              </w:rPr>
            </w:pPr>
            <w:r>
              <w:rPr>
                <w:rFonts w:hint="eastAsia" w:ascii="宋体" w:hAnsi="宋体" w:eastAsia="宋体"/>
                <w:szCs w:val="21"/>
              </w:rPr>
              <w:t>3</w:t>
            </w:r>
          </w:p>
        </w:tc>
        <w:tc>
          <w:tcPr>
            <w:tcW w:w="1418" w:type="dxa"/>
            <w:gridSpan w:val="3"/>
            <w:vAlign w:val="center"/>
          </w:tcPr>
          <w:p w14:paraId="45202034">
            <w:pPr>
              <w:spacing w:line="280" w:lineRule="exact"/>
              <w:jc w:val="center"/>
              <w:rPr>
                <w:rFonts w:ascii="宋体" w:hAnsi="宋体" w:eastAsia="宋体"/>
                <w:szCs w:val="21"/>
              </w:rPr>
            </w:pPr>
          </w:p>
        </w:tc>
        <w:tc>
          <w:tcPr>
            <w:tcW w:w="850" w:type="dxa"/>
            <w:gridSpan w:val="2"/>
            <w:vMerge w:val="continue"/>
            <w:vAlign w:val="center"/>
          </w:tcPr>
          <w:p w14:paraId="7C8047B9">
            <w:pPr>
              <w:spacing w:line="280" w:lineRule="exact"/>
              <w:jc w:val="center"/>
              <w:rPr>
                <w:rFonts w:ascii="宋体" w:hAnsi="宋体" w:eastAsia="宋体"/>
                <w:szCs w:val="21"/>
              </w:rPr>
            </w:pPr>
          </w:p>
        </w:tc>
        <w:tc>
          <w:tcPr>
            <w:tcW w:w="709" w:type="dxa"/>
            <w:gridSpan w:val="2"/>
            <w:vAlign w:val="center"/>
          </w:tcPr>
          <w:p w14:paraId="604C866E">
            <w:pPr>
              <w:spacing w:line="280" w:lineRule="exact"/>
              <w:jc w:val="center"/>
              <w:rPr>
                <w:rFonts w:ascii="宋体" w:hAnsi="宋体" w:eastAsia="宋体"/>
                <w:szCs w:val="21"/>
              </w:rPr>
            </w:pPr>
            <w:r>
              <w:rPr>
                <w:rFonts w:hint="eastAsia" w:ascii="宋体" w:hAnsi="宋体" w:eastAsia="宋体"/>
                <w:szCs w:val="21"/>
              </w:rPr>
              <w:t>3</w:t>
            </w:r>
          </w:p>
        </w:tc>
        <w:tc>
          <w:tcPr>
            <w:tcW w:w="1134" w:type="dxa"/>
            <w:gridSpan w:val="2"/>
            <w:vAlign w:val="center"/>
          </w:tcPr>
          <w:p w14:paraId="72CE1E79">
            <w:pPr>
              <w:spacing w:line="280" w:lineRule="exact"/>
              <w:jc w:val="center"/>
              <w:rPr>
                <w:rFonts w:ascii="宋体" w:hAnsi="宋体" w:eastAsia="宋体"/>
                <w:szCs w:val="21"/>
              </w:rPr>
            </w:pPr>
          </w:p>
        </w:tc>
        <w:tc>
          <w:tcPr>
            <w:tcW w:w="709" w:type="dxa"/>
            <w:vMerge w:val="continue"/>
            <w:vAlign w:val="center"/>
          </w:tcPr>
          <w:p w14:paraId="6873F31A">
            <w:pPr>
              <w:spacing w:line="280" w:lineRule="exact"/>
              <w:jc w:val="center"/>
              <w:rPr>
                <w:rFonts w:ascii="宋体" w:hAnsi="宋体" w:eastAsia="宋体"/>
                <w:szCs w:val="21"/>
              </w:rPr>
            </w:pPr>
          </w:p>
        </w:tc>
        <w:tc>
          <w:tcPr>
            <w:tcW w:w="1276" w:type="dxa"/>
            <w:vAlign w:val="center"/>
          </w:tcPr>
          <w:p w14:paraId="4342230F">
            <w:pPr>
              <w:spacing w:line="280" w:lineRule="exact"/>
              <w:jc w:val="center"/>
              <w:rPr>
                <w:rFonts w:ascii="宋体" w:hAnsi="宋体" w:eastAsia="宋体"/>
                <w:szCs w:val="21"/>
              </w:rPr>
            </w:pPr>
          </w:p>
        </w:tc>
      </w:tr>
      <w:tr w14:paraId="60591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6A653734">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4803B0E3">
            <w:pPr>
              <w:spacing w:line="280" w:lineRule="exact"/>
              <w:jc w:val="center"/>
              <w:rPr>
                <w:rFonts w:ascii="宋体" w:hAnsi="宋体" w:eastAsia="宋体"/>
                <w:szCs w:val="21"/>
              </w:rPr>
            </w:pPr>
          </w:p>
        </w:tc>
        <w:tc>
          <w:tcPr>
            <w:tcW w:w="980" w:type="dxa"/>
            <w:vMerge w:val="continue"/>
            <w:vAlign w:val="center"/>
          </w:tcPr>
          <w:p w14:paraId="50A5DCFD">
            <w:pPr>
              <w:spacing w:line="280" w:lineRule="exact"/>
              <w:jc w:val="left"/>
              <w:rPr>
                <w:rFonts w:ascii="宋体" w:hAnsi="宋体" w:eastAsia="宋体"/>
                <w:szCs w:val="21"/>
              </w:rPr>
            </w:pPr>
          </w:p>
        </w:tc>
        <w:tc>
          <w:tcPr>
            <w:tcW w:w="708" w:type="dxa"/>
            <w:gridSpan w:val="2"/>
            <w:vAlign w:val="center"/>
          </w:tcPr>
          <w:p w14:paraId="061BBEAA">
            <w:pPr>
              <w:spacing w:line="280" w:lineRule="exact"/>
              <w:jc w:val="center"/>
              <w:rPr>
                <w:rFonts w:ascii="宋体" w:hAnsi="宋体" w:eastAsia="宋体"/>
                <w:szCs w:val="21"/>
              </w:rPr>
            </w:pPr>
            <w:r>
              <w:rPr>
                <w:rFonts w:hint="eastAsia" w:ascii="宋体" w:hAnsi="宋体" w:eastAsia="宋体"/>
                <w:szCs w:val="21"/>
              </w:rPr>
              <w:t>4</w:t>
            </w:r>
          </w:p>
        </w:tc>
        <w:tc>
          <w:tcPr>
            <w:tcW w:w="1418" w:type="dxa"/>
            <w:gridSpan w:val="3"/>
            <w:vAlign w:val="center"/>
          </w:tcPr>
          <w:p w14:paraId="716E30AF">
            <w:pPr>
              <w:spacing w:line="280" w:lineRule="exact"/>
              <w:jc w:val="center"/>
              <w:rPr>
                <w:rFonts w:ascii="宋体" w:hAnsi="宋体" w:eastAsia="宋体"/>
                <w:szCs w:val="21"/>
              </w:rPr>
            </w:pPr>
          </w:p>
        </w:tc>
        <w:tc>
          <w:tcPr>
            <w:tcW w:w="850" w:type="dxa"/>
            <w:gridSpan w:val="2"/>
            <w:vMerge w:val="continue"/>
            <w:vAlign w:val="center"/>
          </w:tcPr>
          <w:p w14:paraId="2B4E9ADE">
            <w:pPr>
              <w:spacing w:line="280" w:lineRule="exact"/>
              <w:jc w:val="center"/>
              <w:rPr>
                <w:rFonts w:ascii="宋体" w:hAnsi="宋体" w:eastAsia="宋体"/>
                <w:szCs w:val="21"/>
              </w:rPr>
            </w:pPr>
          </w:p>
        </w:tc>
        <w:tc>
          <w:tcPr>
            <w:tcW w:w="709" w:type="dxa"/>
            <w:gridSpan w:val="2"/>
            <w:vAlign w:val="center"/>
          </w:tcPr>
          <w:p w14:paraId="019802B4">
            <w:pPr>
              <w:spacing w:line="280" w:lineRule="exact"/>
              <w:jc w:val="center"/>
              <w:rPr>
                <w:rFonts w:ascii="宋体" w:hAnsi="宋体" w:eastAsia="宋体"/>
                <w:szCs w:val="21"/>
              </w:rPr>
            </w:pPr>
            <w:r>
              <w:rPr>
                <w:rFonts w:hint="eastAsia" w:ascii="宋体" w:hAnsi="宋体" w:eastAsia="宋体"/>
                <w:szCs w:val="21"/>
              </w:rPr>
              <w:t>4</w:t>
            </w:r>
          </w:p>
        </w:tc>
        <w:tc>
          <w:tcPr>
            <w:tcW w:w="1134" w:type="dxa"/>
            <w:gridSpan w:val="2"/>
            <w:vAlign w:val="center"/>
          </w:tcPr>
          <w:p w14:paraId="3FAC74E1">
            <w:pPr>
              <w:spacing w:line="280" w:lineRule="exact"/>
              <w:jc w:val="center"/>
              <w:rPr>
                <w:rFonts w:ascii="宋体" w:hAnsi="宋体" w:eastAsia="宋体"/>
                <w:szCs w:val="21"/>
              </w:rPr>
            </w:pPr>
          </w:p>
        </w:tc>
        <w:tc>
          <w:tcPr>
            <w:tcW w:w="709" w:type="dxa"/>
            <w:vMerge w:val="continue"/>
            <w:vAlign w:val="center"/>
          </w:tcPr>
          <w:p w14:paraId="560CAC23">
            <w:pPr>
              <w:spacing w:line="280" w:lineRule="exact"/>
              <w:jc w:val="center"/>
              <w:rPr>
                <w:rFonts w:ascii="宋体" w:hAnsi="宋体" w:eastAsia="宋体"/>
                <w:szCs w:val="21"/>
              </w:rPr>
            </w:pPr>
          </w:p>
        </w:tc>
        <w:tc>
          <w:tcPr>
            <w:tcW w:w="1276" w:type="dxa"/>
            <w:vAlign w:val="center"/>
          </w:tcPr>
          <w:p w14:paraId="3F349C32">
            <w:pPr>
              <w:spacing w:line="280" w:lineRule="exact"/>
              <w:jc w:val="center"/>
              <w:rPr>
                <w:rFonts w:ascii="宋体" w:hAnsi="宋体" w:eastAsia="宋体"/>
                <w:szCs w:val="21"/>
              </w:rPr>
            </w:pPr>
          </w:p>
        </w:tc>
      </w:tr>
      <w:tr w14:paraId="1AB3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53CA3736">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0FB5070F">
            <w:pPr>
              <w:spacing w:line="280" w:lineRule="exact"/>
              <w:jc w:val="center"/>
              <w:rPr>
                <w:rFonts w:ascii="宋体" w:hAnsi="宋体" w:eastAsia="宋体"/>
                <w:szCs w:val="21"/>
              </w:rPr>
            </w:pPr>
          </w:p>
        </w:tc>
        <w:tc>
          <w:tcPr>
            <w:tcW w:w="980" w:type="dxa"/>
            <w:vMerge w:val="continue"/>
            <w:vAlign w:val="center"/>
          </w:tcPr>
          <w:p w14:paraId="2EDC8844">
            <w:pPr>
              <w:spacing w:line="280" w:lineRule="exact"/>
              <w:jc w:val="left"/>
              <w:rPr>
                <w:rFonts w:ascii="宋体" w:hAnsi="宋体" w:eastAsia="宋体"/>
                <w:szCs w:val="21"/>
              </w:rPr>
            </w:pPr>
          </w:p>
        </w:tc>
        <w:tc>
          <w:tcPr>
            <w:tcW w:w="708" w:type="dxa"/>
            <w:gridSpan w:val="2"/>
            <w:vAlign w:val="center"/>
          </w:tcPr>
          <w:p w14:paraId="5D646CEC">
            <w:pPr>
              <w:spacing w:line="280" w:lineRule="exact"/>
              <w:jc w:val="center"/>
              <w:rPr>
                <w:rFonts w:ascii="宋体" w:hAnsi="宋体" w:eastAsia="宋体"/>
                <w:szCs w:val="21"/>
              </w:rPr>
            </w:pPr>
            <w:r>
              <w:rPr>
                <w:rFonts w:hint="eastAsia" w:ascii="宋体" w:hAnsi="宋体" w:eastAsia="宋体"/>
                <w:szCs w:val="21"/>
              </w:rPr>
              <w:t>5</w:t>
            </w:r>
          </w:p>
        </w:tc>
        <w:tc>
          <w:tcPr>
            <w:tcW w:w="1418" w:type="dxa"/>
            <w:gridSpan w:val="3"/>
            <w:vAlign w:val="center"/>
          </w:tcPr>
          <w:p w14:paraId="70B379DD">
            <w:pPr>
              <w:spacing w:line="280" w:lineRule="exact"/>
              <w:jc w:val="center"/>
              <w:rPr>
                <w:rFonts w:ascii="宋体" w:hAnsi="宋体" w:eastAsia="宋体"/>
                <w:szCs w:val="21"/>
              </w:rPr>
            </w:pPr>
          </w:p>
        </w:tc>
        <w:tc>
          <w:tcPr>
            <w:tcW w:w="850" w:type="dxa"/>
            <w:gridSpan w:val="2"/>
            <w:vMerge w:val="continue"/>
            <w:vAlign w:val="center"/>
          </w:tcPr>
          <w:p w14:paraId="30571536">
            <w:pPr>
              <w:spacing w:line="280" w:lineRule="exact"/>
              <w:jc w:val="center"/>
              <w:rPr>
                <w:rFonts w:ascii="宋体" w:hAnsi="宋体" w:eastAsia="宋体"/>
                <w:szCs w:val="21"/>
              </w:rPr>
            </w:pPr>
          </w:p>
        </w:tc>
        <w:tc>
          <w:tcPr>
            <w:tcW w:w="709" w:type="dxa"/>
            <w:gridSpan w:val="2"/>
            <w:vAlign w:val="center"/>
          </w:tcPr>
          <w:p w14:paraId="17D59143">
            <w:pPr>
              <w:spacing w:line="280" w:lineRule="exact"/>
              <w:jc w:val="center"/>
              <w:rPr>
                <w:rFonts w:ascii="宋体" w:hAnsi="宋体" w:eastAsia="宋体"/>
                <w:szCs w:val="21"/>
              </w:rPr>
            </w:pPr>
            <w:r>
              <w:rPr>
                <w:rFonts w:hint="eastAsia" w:ascii="宋体" w:hAnsi="宋体" w:eastAsia="宋体"/>
                <w:szCs w:val="21"/>
              </w:rPr>
              <w:t>5</w:t>
            </w:r>
          </w:p>
        </w:tc>
        <w:tc>
          <w:tcPr>
            <w:tcW w:w="1134" w:type="dxa"/>
            <w:gridSpan w:val="2"/>
            <w:vAlign w:val="center"/>
          </w:tcPr>
          <w:p w14:paraId="7732663E">
            <w:pPr>
              <w:spacing w:line="280" w:lineRule="exact"/>
              <w:jc w:val="center"/>
              <w:rPr>
                <w:rFonts w:ascii="宋体" w:hAnsi="宋体" w:eastAsia="宋体"/>
                <w:szCs w:val="21"/>
              </w:rPr>
            </w:pPr>
          </w:p>
        </w:tc>
        <w:tc>
          <w:tcPr>
            <w:tcW w:w="709" w:type="dxa"/>
            <w:vMerge w:val="continue"/>
            <w:vAlign w:val="center"/>
          </w:tcPr>
          <w:p w14:paraId="63894D7C">
            <w:pPr>
              <w:spacing w:line="280" w:lineRule="exact"/>
              <w:jc w:val="center"/>
              <w:rPr>
                <w:rFonts w:ascii="宋体" w:hAnsi="宋体" w:eastAsia="宋体"/>
                <w:szCs w:val="21"/>
              </w:rPr>
            </w:pPr>
          </w:p>
        </w:tc>
        <w:tc>
          <w:tcPr>
            <w:tcW w:w="1276" w:type="dxa"/>
            <w:vAlign w:val="center"/>
          </w:tcPr>
          <w:p w14:paraId="256E7CB8">
            <w:pPr>
              <w:spacing w:line="280" w:lineRule="exact"/>
              <w:jc w:val="center"/>
              <w:rPr>
                <w:rFonts w:ascii="宋体" w:hAnsi="宋体" w:eastAsia="宋体"/>
                <w:szCs w:val="21"/>
              </w:rPr>
            </w:pPr>
          </w:p>
        </w:tc>
      </w:tr>
      <w:tr w14:paraId="7100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6E0AB2B5">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2B76B368">
            <w:pPr>
              <w:spacing w:line="280" w:lineRule="exact"/>
              <w:jc w:val="center"/>
              <w:rPr>
                <w:rFonts w:ascii="宋体" w:hAnsi="宋体" w:eastAsia="宋体"/>
                <w:szCs w:val="21"/>
              </w:rPr>
            </w:pPr>
          </w:p>
        </w:tc>
        <w:tc>
          <w:tcPr>
            <w:tcW w:w="980" w:type="dxa"/>
            <w:vMerge w:val="continue"/>
            <w:vAlign w:val="center"/>
          </w:tcPr>
          <w:p w14:paraId="03CD54C2">
            <w:pPr>
              <w:spacing w:line="280" w:lineRule="exact"/>
              <w:jc w:val="left"/>
              <w:rPr>
                <w:rFonts w:ascii="宋体" w:hAnsi="宋体" w:eastAsia="宋体"/>
                <w:szCs w:val="21"/>
              </w:rPr>
            </w:pPr>
          </w:p>
        </w:tc>
        <w:tc>
          <w:tcPr>
            <w:tcW w:w="708" w:type="dxa"/>
            <w:gridSpan w:val="2"/>
            <w:vAlign w:val="center"/>
          </w:tcPr>
          <w:p w14:paraId="77393DE3">
            <w:pPr>
              <w:spacing w:line="280" w:lineRule="exact"/>
              <w:jc w:val="center"/>
              <w:rPr>
                <w:rFonts w:ascii="宋体" w:hAnsi="宋体" w:eastAsia="宋体"/>
                <w:szCs w:val="21"/>
              </w:rPr>
            </w:pPr>
            <w:r>
              <w:rPr>
                <w:rFonts w:hint="eastAsia" w:ascii="宋体" w:hAnsi="宋体" w:eastAsia="宋体"/>
                <w:szCs w:val="21"/>
              </w:rPr>
              <w:t>6</w:t>
            </w:r>
          </w:p>
        </w:tc>
        <w:tc>
          <w:tcPr>
            <w:tcW w:w="1418" w:type="dxa"/>
            <w:gridSpan w:val="3"/>
            <w:vAlign w:val="center"/>
          </w:tcPr>
          <w:p w14:paraId="6A081C22">
            <w:pPr>
              <w:spacing w:line="280" w:lineRule="exact"/>
              <w:jc w:val="center"/>
              <w:rPr>
                <w:rFonts w:ascii="宋体" w:hAnsi="宋体" w:eastAsia="宋体"/>
                <w:szCs w:val="21"/>
              </w:rPr>
            </w:pPr>
          </w:p>
        </w:tc>
        <w:tc>
          <w:tcPr>
            <w:tcW w:w="850" w:type="dxa"/>
            <w:gridSpan w:val="2"/>
            <w:vMerge w:val="continue"/>
            <w:vAlign w:val="center"/>
          </w:tcPr>
          <w:p w14:paraId="542C2921">
            <w:pPr>
              <w:spacing w:line="280" w:lineRule="exact"/>
              <w:jc w:val="center"/>
              <w:rPr>
                <w:rFonts w:ascii="宋体" w:hAnsi="宋体" w:eastAsia="宋体"/>
                <w:szCs w:val="21"/>
              </w:rPr>
            </w:pPr>
          </w:p>
        </w:tc>
        <w:tc>
          <w:tcPr>
            <w:tcW w:w="709" w:type="dxa"/>
            <w:gridSpan w:val="2"/>
            <w:vAlign w:val="center"/>
          </w:tcPr>
          <w:p w14:paraId="3D32BC97">
            <w:pPr>
              <w:spacing w:line="280" w:lineRule="exact"/>
              <w:jc w:val="center"/>
              <w:rPr>
                <w:rFonts w:ascii="宋体" w:hAnsi="宋体" w:eastAsia="宋体"/>
                <w:szCs w:val="21"/>
              </w:rPr>
            </w:pPr>
            <w:r>
              <w:rPr>
                <w:rFonts w:hint="eastAsia" w:ascii="宋体" w:hAnsi="宋体" w:eastAsia="宋体"/>
                <w:szCs w:val="21"/>
              </w:rPr>
              <w:t>6</w:t>
            </w:r>
          </w:p>
        </w:tc>
        <w:tc>
          <w:tcPr>
            <w:tcW w:w="1134" w:type="dxa"/>
            <w:gridSpan w:val="2"/>
            <w:vAlign w:val="center"/>
          </w:tcPr>
          <w:p w14:paraId="5E79D262">
            <w:pPr>
              <w:spacing w:line="280" w:lineRule="exact"/>
              <w:jc w:val="center"/>
              <w:rPr>
                <w:rFonts w:ascii="宋体" w:hAnsi="宋体" w:eastAsia="宋体"/>
                <w:szCs w:val="21"/>
              </w:rPr>
            </w:pPr>
          </w:p>
        </w:tc>
        <w:tc>
          <w:tcPr>
            <w:tcW w:w="709" w:type="dxa"/>
            <w:vMerge w:val="continue"/>
            <w:vAlign w:val="center"/>
          </w:tcPr>
          <w:p w14:paraId="0288D82A">
            <w:pPr>
              <w:spacing w:line="280" w:lineRule="exact"/>
              <w:jc w:val="center"/>
              <w:rPr>
                <w:rFonts w:ascii="宋体" w:hAnsi="宋体" w:eastAsia="宋体"/>
                <w:szCs w:val="21"/>
              </w:rPr>
            </w:pPr>
          </w:p>
        </w:tc>
        <w:tc>
          <w:tcPr>
            <w:tcW w:w="1276" w:type="dxa"/>
            <w:vAlign w:val="center"/>
          </w:tcPr>
          <w:p w14:paraId="56D97F93">
            <w:pPr>
              <w:spacing w:line="280" w:lineRule="exact"/>
              <w:jc w:val="center"/>
              <w:rPr>
                <w:rFonts w:ascii="宋体" w:hAnsi="宋体" w:eastAsia="宋体"/>
                <w:szCs w:val="21"/>
              </w:rPr>
            </w:pPr>
          </w:p>
        </w:tc>
      </w:tr>
      <w:tr w14:paraId="3203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29F47896">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22C2DDA6">
            <w:pPr>
              <w:spacing w:line="280" w:lineRule="exact"/>
              <w:jc w:val="center"/>
              <w:rPr>
                <w:rFonts w:ascii="宋体" w:hAnsi="宋体" w:eastAsia="宋体"/>
                <w:szCs w:val="21"/>
              </w:rPr>
            </w:pPr>
          </w:p>
        </w:tc>
        <w:tc>
          <w:tcPr>
            <w:tcW w:w="980" w:type="dxa"/>
            <w:vMerge w:val="continue"/>
            <w:vAlign w:val="center"/>
          </w:tcPr>
          <w:p w14:paraId="28BDE3E6">
            <w:pPr>
              <w:spacing w:line="280" w:lineRule="exact"/>
              <w:jc w:val="left"/>
              <w:rPr>
                <w:rFonts w:ascii="宋体" w:hAnsi="宋体" w:eastAsia="宋体"/>
                <w:szCs w:val="21"/>
              </w:rPr>
            </w:pPr>
          </w:p>
        </w:tc>
        <w:tc>
          <w:tcPr>
            <w:tcW w:w="708" w:type="dxa"/>
            <w:gridSpan w:val="2"/>
            <w:vAlign w:val="center"/>
          </w:tcPr>
          <w:p w14:paraId="17DCCA0B">
            <w:pPr>
              <w:spacing w:line="280" w:lineRule="exact"/>
              <w:jc w:val="center"/>
              <w:rPr>
                <w:rFonts w:ascii="宋体" w:hAnsi="宋体" w:eastAsia="宋体"/>
                <w:szCs w:val="21"/>
              </w:rPr>
            </w:pPr>
            <w:r>
              <w:rPr>
                <w:rFonts w:hint="eastAsia" w:ascii="宋体" w:hAnsi="宋体" w:eastAsia="宋体"/>
                <w:szCs w:val="21"/>
              </w:rPr>
              <w:t>7</w:t>
            </w:r>
          </w:p>
        </w:tc>
        <w:tc>
          <w:tcPr>
            <w:tcW w:w="1418" w:type="dxa"/>
            <w:gridSpan w:val="3"/>
            <w:vAlign w:val="center"/>
          </w:tcPr>
          <w:p w14:paraId="0C3FD986">
            <w:pPr>
              <w:spacing w:line="280" w:lineRule="exact"/>
              <w:jc w:val="center"/>
              <w:rPr>
                <w:rFonts w:ascii="宋体" w:hAnsi="宋体" w:eastAsia="宋体"/>
                <w:szCs w:val="21"/>
              </w:rPr>
            </w:pPr>
          </w:p>
        </w:tc>
        <w:tc>
          <w:tcPr>
            <w:tcW w:w="850" w:type="dxa"/>
            <w:gridSpan w:val="2"/>
            <w:vMerge w:val="continue"/>
            <w:vAlign w:val="center"/>
          </w:tcPr>
          <w:p w14:paraId="08888EC6">
            <w:pPr>
              <w:spacing w:line="280" w:lineRule="exact"/>
              <w:jc w:val="center"/>
              <w:rPr>
                <w:rFonts w:ascii="宋体" w:hAnsi="宋体" w:eastAsia="宋体"/>
                <w:szCs w:val="21"/>
              </w:rPr>
            </w:pPr>
          </w:p>
        </w:tc>
        <w:tc>
          <w:tcPr>
            <w:tcW w:w="709" w:type="dxa"/>
            <w:gridSpan w:val="2"/>
            <w:vAlign w:val="center"/>
          </w:tcPr>
          <w:p w14:paraId="79D9F208">
            <w:pPr>
              <w:spacing w:line="280" w:lineRule="exact"/>
              <w:jc w:val="center"/>
              <w:rPr>
                <w:rFonts w:ascii="宋体" w:hAnsi="宋体" w:eastAsia="宋体"/>
                <w:szCs w:val="21"/>
              </w:rPr>
            </w:pPr>
            <w:r>
              <w:rPr>
                <w:rFonts w:hint="eastAsia" w:ascii="宋体" w:hAnsi="宋体" w:eastAsia="宋体"/>
                <w:szCs w:val="21"/>
              </w:rPr>
              <w:t>7</w:t>
            </w:r>
          </w:p>
        </w:tc>
        <w:tc>
          <w:tcPr>
            <w:tcW w:w="1134" w:type="dxa"/>
            <w:gridSpan w:val="2"/>
            <w:vAlign w:val="center"/>
          </w:tcPr>
          <w:p w14:paraId="39270E46">
            <w:pPr>
              <w:spacing w:line="280" w:lineRule="exact"/>
              <w:jc w:val="center"/>
              <w:rPr>
                <w:rFonts w:ascii="宋体" w:hAnsi="宋体" w:eastAsia="宋体"/>
                <w:szCs w:val="21"/>
              </w:rPr>
            </w:pPr>
          </w:p>
        </w:tc>
        <w:tc>
          <w:tcPr>
            <w:tcW w:w="709" w:type="dxa"/>
            <w:vMerge w:val="continue"/>
            <w:vAlign w:val="center"/>
          </w:tcPr>
          <w:p w14:paraId="2A5B6687">
            <w:pPr>
              <w:spacing w:line="280" w:lineRule="exact"/>
              <w:jc w:val="center"/>
              <w:rPr>
                <w:rFonts w:ascii="宋体" w:hAnsi="宋体" w:eastAsia="宋体"/>
                <w:szCs w:val="21"/>
              </w:rPr>
            </w:pPr>
          </w:p>
        </w:tc>
        <w:tc>
          <w:tcPr>
            <w:tcW w:w="1276" w:type="dxa"/>
            <w:vAlign w:val="center"/>
          </w:tcPr>
          <w:p w14:paraId="0F790D62">
            <w:pPr>
              <w:spacing w:line="280" w:lineRule="exact"/>
              <w:jc w:val="center"/>
              <w:rPr>
                <w:rFonts w:ascii="宋体" w:hAnsi="宋体" w:eastAsia="宋体"/>
                <w:szCs w:val="21"/>
              </w:rPr>
            </w:pPr>
          </w:p>
        </w:tc>
      </w:tr>
      <w:tr w14:paraId="68DB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4" w:type="dxa"/>
            <w:vMerge w:val="continue"/>
            <w:tcBorders>
              <w:right w:val="single" w:color="auto" w:sz="6" w:space="0"/>
            </w:tcBorders>
            <w:vAlign w:val="center"/>
          </w:tcPr>
          <w:p w14:paraId="3A5F13B3">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6C838FD1">
            <w:pPr>
              <w:spacing w:line="280" w:lineRule="exact"/>
              <w:jc w:val="center"/>
              <w:rPr>
                <w:rFonts w:ascii="宋体" w:hAnsi="宋体" w:eastAsia="宋体"/>
                <w:szCs w:val="21"/>
              </w:rPr>
            </w:pPr>
          </w:p>
        </w:tc>
        <w:tc>
          <w:tcPr>
            <w:tcW w:w="980" w:type="dxa"/>
            <w:vMerge w:val="continue"/>
            <w:vAlign w:val="center"/>
          </w:tcPr>
          <w:p w14:paraId="0E31444F">
            <w:pPr>
              <w:spacing w:line="280" w:lineRule="exact"/>
              <w:jc w:val="left"/>
              <w:rPr>
                <w:rFonts w:ascii="宋体" w:hAnsi="宋体" w:eastAsia="宋体"/>
                <w:szCs w:val="21"/>
              </w:rPr>
            </w:pPr>
          </w:p>
        </w:tc>
        <w:tc>
          <w:tcPr>
            <w:tcW w:w="708" w:type="dxa"/>
            <w:gridSpan w:val="2"/>
            <w:vAlign w:val="center"/>
          </w:tcPr>
          <w:p w14:paraId="13163616">
            <w:pPr>
              <w:spacing w:line="280" w:lineRule="exact"/>
              <w:jc w:val="center"/>
              <w:rPr>
                <w:rFonts w:ascii="宋体" w:hAnsi="宋体" w:eastAsia="宋体"/>
                <w:szCs w:val="21"/>
              </w:rPr>
            </w:pPr>
            <w:r>
              <w:rPr>
                <w:rFonts w:hint="eastAsia" w:ascii="宋体" w:hAnsi="宋体" w:eastAsia="宋体"/>
                <w:szCs w:val="21"/>
              </w:rPr>
              <w:t>8</w:t>
            </w:r>
          </w:p>
        </w:tc>
        <w:tc>
          <w:tcPr>
            <w:tcW w:w="1418" w:type="dxa"/>
            <w:gridSpan w:val="3"/>
            <w:vAlign w:val="center"/>
          </w:tcPr>
          <w:p w14:paraId="5625A3FC">
            <w:pPr>
              <w:spacing w:line="280" w:lineRule="exact"/>
              <w:jc w:val="center"/>
              <w:rPr>
                <w:rFonts w:ascii="宋体" w:hAnsi="宋体" w:eastAsia="宋体"/>
                <w:szCs w:val="21"/>
              </w:rPr>
            </w:pPr>
          </w:p>
        </w:tc>
        <w:tc>
          <w:tcPr>
            <w:tcW w:w="850" w:type="dxa"/>
            <w:gridSpan w:val="2"/>
            <w:vMerge w:val="continue"/>
            <w:vAlign w:val="center"/>
          </w:tcPr>
          <w:p w14:paraId="7D10EB03">
            <w:pPr>
              <w:spacing w:line="280" w:lineRule="exact"/>
              <w:jc w:val="center"/>
              <w:rPr>
                <w:rFonts w:ascii="宋体" w:hAnsi="宋体" w:eastAsia="宋体"/>
                <w:szCs w:val="21"/>
              </w:rPr>
            </w:pPr>
          </w:p>
        </w:tc>
        <w:tc>
          <w:tcPr>
            <w:tcW w:w="709" w:type="dxa"/>
            <w:gridSpan w:val="2"/>
            <w:vAlign w:val="center"/>
          </w:tcPr>
          <w:p w14:paraId="0D14C495">
            <w:pPr>
              <w:spacing w:line="280" w:lineRule="exact"/>
              <w:jc w:val="center"/>
              <w:rPr>
                <w:rFonts w:ascii="宋体" w:hAnsi="宋体" w:eastAsia="宋体"/>
                <w:szCs w:val="21"/>
              </w:rPr>
            </w:pPr>
            <w:r>
              <w:rPr>
                <w:rFonts w:hint="eastAsia" w:ascii="宋体" w:hAnsi="宋体" w:eastAsia="宋体"/>
                <w:szCs w:val="21"/>
              </w:rPr>
              <w:t>8</w:t>
            </w:r>
          </w:p>
        </w:tc>
        <w:tc>
          <w:tcPr>
            <w:tcW w:w="1134" w:type="dxa"/>
            <w:gridSpan w:val="2"/>
            <w:vAlign w:val="center"/>
          </w:tcPr>
          <w:p w14:paraId="70C65095">
            <w:pPr>
              <w:spacing w:line="280" w:lineRule="exact"/>
              <w:jc w:val="center"/>
              <w:rPr>
                <w:rFonts w:ascii="宋体" w:hAnsi="宋体" w:eastAsia="宋体"/>
                <w:szCs w:val="21"/>
              </w:rPr>
            </w:pPr>
          </w:p>
        </w:tc>
        <w:tc>
          <w:tcPr>
            <w:tcW w:w="709" w:type="dxa"/>
            <w:vMerge w:val="continue"/>
            <w:vAlign w:val="center"/>
          </w:tcPr>
          <w:p w14:paraId="030E56C6">
            <w:pPr>
              <w:spacing w:line="280" w:lineRule="exact"/>
              <w:jc w:val="center"/>
              <w:rPr>
                <w:rFonts w:ascii="宋体" w:hAnsi="宋体" w:eastAsia="宋体"/>
                <w:szCs w:val="21"/>
              </w:rPr>
            </w:pPr>
          </w:p>
        </w:tc>
        <w:tc>
          <w:tcPr>
            <w:tcW w:w="1276" w:type="dxa"/>
            <w:vAlign w:val="center"/>
          </w:tcPr>
          <w:p w14:paraId="58239A1C">
            <w:pPr>
              <w:spacing w:line="280" w:lineRule="exact"/>
              <w:jc w:val="center"/>
              <w:rPr>
                <w:rFonts w:ascii="宋体" w:hAnsi="宋体" w:eastAsia="宋体"/>
                <w:szCs w:val="21"/>
              </w:rPr>
            </w:pPr>
          </w:p>
        </w:tc>
      </w:tr>
      <w:tr w14:paraId="0D29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04" w:type="dxa"/>
            <w:vMerge w:val="continue"/>
            <w:tcBorders>
              <w:right w:val="single" w:color="auto" w:sz="6" w:space="0"/>
            </w:tcBorders>
            <w:vAlign w:val="center"/>
          </w:tcPr>
          <w:p w14:paraId="597ECF58">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70E53E01">
            <w:pPr>
              <w:spacing w:line="280" w:lineRule="exact"/>
              <w:jc w:val="center"/>
              <w:rPr>
                <w:rFonts w:ascii="宋体" w:hAnsi="宋体" w:eastAsia="宋体"/>
                <w:szCs w:val="21"/>
              </w:rPr>
            </w:pPr>
          </w:p>
        </w:tc>
        <w:tc>
          <w:tcPr>
            <w:tcW w:w="980" w:type="dxa"/>
            <w:vMerge w:val="continue"/>
            <w:vAlign w:val="center"/>
          </w:tcPr>
          <w:p w14:paraId="2588A0CE">
            <w:pPr>
              <w:spacing w:line="280" w:lineRule="exact"/>
              <w:jc w:val="left"/>
              <w:rPr>
                <w:rFonts w:ascii="宋体" w:hAnsi="宋体" w:eastAsia="宋体"/>
                <w:szCs w:val="21"/>
              </w:rPr>
            </w:pPr>
          </w:p>
        </w:tc>
        <w:tc>
          <w:tcPr>
            <w:tcW w:w="708" w:type="dxa"/>
            <w:gridSpan w:val="2"/>
            <w:vAlign w:val="center"/>
          </w:tcPr>
          <w:p w14:paraId="058DBCCE">
            <w:pPr>
              <w:spacing w:line="280" w:lineRule="exact"/>
              <w:jc w:val="center"/>
              <w:rPr>
                <w:rFonts w:ascii="宋体" w:hAnsi="宋体" w:eastAsia="宋体"/>
                <w:szCs w:val="21"/>
              </w:rPr>
            </w:pPr>
            <w:r>
              <w:rPr>
                <w:rFonts w:hint="eastAsia" w:ascii="宋体" w:hAnsi="宋体" w:eastAsia="宋体"/>
                <w:szCs w:val="21"/>
              </w:rPr>
              <w:t>9</w:t>
            </w:r>
          </w:p>
        </w:tc>
        <w:tc>
          <w:tcPr>
            <w:tcW w:w="1418" w:type="dxa"/>
            <w:gridSpan w:val="3"/>
            <w:vAlign w:val="center"/>
          </w:tcPr>
          <w:p w14:paraId="2990E6A1">
            <w:pPr>
              <w:spacing w:line="280" w:lineRule="exact"/>
              <w:jc w:val="center"/>
              <w:rPr>
                <w:rFonts w:ascii="宋体" w:hAnsi="宋体" w:eastAsia="宋体"/>
                <w:szCs w:val="21"/>
              </w:rPr>
            </w:pPr>
          </w:p>
        </w:tc>
        <w:tc>
          <w:tcPr>
            <w:tcW w:w="850" w:type="dxa"/>
            <w:gridSpan w:val="2"/>
            <w:vMerge w:val="continue"/>
            <w:vAlign w:val="center"/>
          </w:tcPr>
          <w:p w14:paraId="36EC8661">
            <w:pPr>
              <w:spacing w:line="280" w:lineRule="exact"/>
              <w:jc w:val="center"/>
              <w:rPr>
                <w:rFonts w:ascii="宋体" w:hAnsi="宋体" w:eastAsia="宋体"/>
                <w:szCs w:val="21"/>
              </w:rPr>
            </w:pPr>
          </w:p>
        </w:tc>
        <w:tc>
          <w:tcPr>
            <w:tcW w:w="709" w:type="dxa"/>
            <w:gridSpan w:val="2"/>
            <w:vAlign w:val="center"/>
          </w:tcPr>
          <w:p w14:paraId="2AEC138D">
            <w:pPr>
              <w:spacing w:line="280" w:lineRule="exact"/>
              <w:jc w:val="center"/>
              <w:rPr>
                <w:rFonts w:ascii="宋体" w:hAnsi="宋体" w:eastAsia="宋体"/>
                <w:szCs w:val="21"/>
              </w:rPr>
            </w:pPr>
            <w:r>
              <w:rPr>
                <w:rFonts w:hint="eastAsia" w:ascii="宋体" w:hAnsi="宋体" w:eastAsia="宋体"/>
                <w:szCs w:val="21"/>
              </w:rPr>
              <w:t>9</w:t>
            </w:r>
          </w:p>
        </w:tc>
        <w:tc>
          <w:tcPr>
            <w:tcW w:w="1134" w:type="dxa"/>
            <w:gridSpan w:val="2"/>
            <w:vAlign w:val="center"/>
          </w:tcPr>
          <w:p w14:paraId="3DB6D9AC">
            <w:pPr>
              <w:spacing w:line="280" w:lineRule="exact"/>
              <w:jc w:val="center"/>
              <w:rPr>
                <w:rFonts w:ascii="宋体" w:hAnsi="宋体" w:eastAsia="宋体"/>
                <w:szCs w:val="21"/>
              </w:rPr>
            </w:pPr>
          </w:p>
        </w:tc>
        <w:tc>
          <w:tcPr>
            <w:tcW w:w="709" w:type="dxa"/>
            <w:vMerge w:val="continue"/>
            <w:vAlign w:val="center"/>
          </w:tcPr>
          <w:p w14:paraId="2AC95FF8">
            <w:pPr>
              <w:spacing w:line="280" w:lineRule="exact"/>
              <w:jc w:val="center"/>
              <w:rPr>
                <w:rFonts w:ascii="宋体" w:hAnsi="宋体" w:eastAsia="宋体"/>
                <w:szCs w:val="21"/>
              </w:rPr>
            </w:pPr>
          </w:p>
        </w:tc>
        <w:tc>
          <w:tcPr>
            <w:tcW w:w="1276" w:type="dxa"/>
            <w:vAlign w:val="center"/>
          </w:tcPr>
          <w:p w14:paraId="0A7387B0">
            <w:pPr>
              <w:spacing w:line="280" w:lineRule="exact"/>
              <w:jc w:val="center"/>
              <w:rPr>
                <w:rFonts w:ascii="宋体" w:hAnsi="宋体" w:eastAsia="宋体"/>
                <w:szCs w:val="21"/>
              </w:rPr>
            </w:pPr>
          </w:p>
        </w:tc>
      </w:tr>
      <w:tr w14:paraId="5083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04" w:type="dxa"/>
            <w:vMerge w:val="continue"/>
            <w:tcBorders>
              <w:right w:val="single" w:color="auto" w:sz="6" w:space="0"/>
            </w:tcBorders>
            <w:vAlign w:val="center"/>
          </w:tcPr>
          <w:p w14:paraId="7B39146E">
            <w:pPr>
              <w:spacing w:line="280" w:lineRule="exact"/>
              <w:jc w:val="center"/>
              <w:rPr>
                <w:rFonts w:ascii="宋体" w:hAnsi="宋体" w:eastAsia="宋体"/>
                <w:szCs w:val="21"/>
              </w:rPr>
            </w:pPr>
          </w:p>
        </w:tc>
        <w:tc>
          <w:tcPr>
            <w:tcW w:w="1005" w:type="dxa"/>
            <w:vMerge w:val="continue"/>
            <w:tcBorders>
              <w:left w:val="single" w:color="auto" w:sz="6" w:space="0"/>
            </w:tcBorders>
            <w:vAlign w:val="center"/>
          </w:tcPr>
          <w:p w14:paraId="57D1B84B">
            <w:pPr>
              <w:spacing w:line="280" w:lineRule="exact"/>
              <w:jc w:val="center"/>
              <w:rPr>
                <w:rFonts w:ascii="宋体" w:hAnsi="宋体" w:eastAsia="宋体"/>
                <w:szCs w:val="21"/>
              </w:rPr>
            </w:pPr>
          </w:p>
        </w:tc>
        <w:tc>
          <w:tcPr>
            <w:tcW w:w="980" w:type="dxa"/>
            <w:vMerge w:val="continue"/>
            <w:vAlign w:val="center"/>
          </w:tcPr>
          <w:p w14:paraId="23980AA9">
            <w:pPr>
              <w:spacing w:line="280" w:lineRule="exact"/>
              <w:jc w:val="left"/>
              <w:rPr>
                <w:rFonts w:ascii="宋体" w:hAnsi="宋体" w:eastAsia="宋体"/>
                <w:szCs w:val="21"/>
              </w:rPr>
            </w:pPr>
          </w:p>
        </w:tc>
        <w:tc>
          <w:tcPr>
            <w:tcW w:w="708" w:type="dxa"/>
            <w:gridSpan w:val="2"/>
            <w:vAlign w:val="center"/>
          </w:tcPr>
          <w:p w14:paraId="1ADDC113">
            <w:pPr>
              <w:spacing w:line="280" w:lineRule="exact"/>
              <w:jc w:val="center"/>
              <w:rPr>
                <w:rFonts w:ascii="宋体" w:hAnsi="宋体" w:eastAsia="宋体"/>
                <w:szCs w:val="21"/>
              </w:rPr>
            </w:pPr>
            <w:r>
              <w:rPr>
                <w:rFonts w:hint="eastAsia" w:ascii="宋体" w:hAnsi="宋体" w:eastAsia="宋体"/>
                <w:szCs w:val="21"/>
              </w:rPr>
              <w:t>1</w:t>
            </w:r>
            <w:r>
              <w:rPr>
                <w:rFonts w:ascii="宋体" w:hAnsi="宋体" w:eastAsia="宋体"/>
                <w:szCs w:val="21"/>
              </w:rPr>
              <w:t>0</w:t>
            </w:r>
          </w:p>
        </w:tc>
        <w:tc>
          <w:tcPr>
            <w:tcW w:w="1418" w:type="dxa"/>
            <w:gridSpan w:val="3"/>
            <w:vAlign w:val="center"/>
          </w:tcPr>
          <w:p w14:paraId="4844BAE9">
            <w:pPr>
              <w:spacing w:line="280" w:lineRule="exact"/>
              <w:jc w:val="center"/>
              <w:rPr>
                <w:rFonts w:ascii="宋体" w:hAnsi="宋体" w:eastAsia="宋体"/>
                <w:szCs w:val="21"/>
              </w:rPr>
            </w:pPr>
          </w:p>
        </w:tc>
        <w:tc>
          <w:tcPr>
            <w:tcW w:w="850" w:type="dxa"/>
            <w:gridSpan w:val="2"/>
            <w:vMerge w:val="continue"/>
            <w:vAlign w:val="center"/>
          </w:tcPr>
          <w:p w14:paraId="0FC361A7">
            <w:pPr>
              <w:spacing w:line="280" w:lineRule="exact"/>
              <w:jc w:val="center"/>
              <w:rPr>
                <w:rFonts w:ascii="宋体" w:hAnsi="宋体" w:eastAsia="宋体"/>
                <w:szCs w:val="21"/>
              </w:rPr>
            </w:pPr>
          </w:p>
        </w:tc>
        <w:tc>
          <w:tcPr>
            <w:tcW w:w="709" w:type="dxa"/>
            <w:gridSpan w:val="2"/>
            <w:vAlign w:val="center"/>
          </w:tcPr>
          <w:p w14:paraId="5585F173">
            <w:pPr>
              <w:spacing w:line="280" w:lineRule="exact"/>
              <w:jc w:val="center"/>
              <w:rPr>
                <w:rFonts w:ascii="宋体" w:hAnsi="宋体" w:eastAsia="宋体"/>
                <w:szCs w:val="21"/>
              </w:rPr>
            </w:pPr>
            <w:r>
              <w:rPr>
                <w:rFonts w:hint="eastAsia" w:ascii="宋体" w:hAnsi="宋体" w:eastAsia="宋体"/>
                <w:szCs w:val="21"/>
              </w:rPr>
              <w:t>1</w:t>
            </w:r>
            <w:r>
              <w:rPr>
                <w:rFonts w:ascii="宋体" w:hAnsi="宋体" w:eastAsia="宋体"/>
                <w:szCs w:val="21"/>
              </w:rPr>
              <w:t>0</w:t>
            </w:r>
          </w:p>
        </w:tc>
        <w:tc>
          <w:tcPr>
            <w:tcW w:w="1134" w:type="dxa"/>
            <w:gridSpan w:val="2"/>
            <w:vAlign w:val="center"/>
          </w:tcPr>
          <w:p w14:paraId="0E8CA1F2">
            <w:pPr>
              <w:spacing w:line="280" w:lineRule="exact"/>
              <w:jc w:val="center"/>
              <w:rPr>
                <w:rFonts w:ascii="宋体" w:hAnsi="宋体" w:eastAsia="宋体"/>
                <w:szCs w:val="21"/>
              </w:rPr>
            </w:pPr>
          </w:p>
        </w:tc>
        <w:tc>
          <w:tcPr>
            <w:tcW w:w="709" w:type="dxa"/>
            <w:vMerge w:val="continue"/>
            <w:vAlign w:val="center"/>
          </w:tcPr>
          <w:p w14:paraId="442D7A3C">
            <w:pPr>
              <w:spacing w:line="280" w:lineRule="exact"/>
              <w:jc w:val="center"/>
              <w:rPr>
                <w:rFonts w:ascii="宋体" w:hAnsi="宋体" w:eastAsia="宋体"/>
                <w:szCs w:val="21"/>
              </w:rPr>
            </w:pPr>
          </w:p>
        </w:tc>
        <w:tc>
          <w:tcPr>
            <w:tcW w:w="1276" w:type="dxa"/>
            <w:vAlign w:val="center"/>
          </w:tcPr>
          <w:p w14:paraId="1FB727EA">
            <w:pPr>
              <w:spacing w:line="280" w:lineRule="exact"/>
              <w:jc w:val="center"/>
              <w:rPr>
                <w:rFonts w:ascii="宋体" w:hAnsi="宋体" w:eastAsia="宋体"/>
                <w:szCs w:val="21"/>
              </w:rPr>
            </w:pPr>
          </w:p>
        </w:tc>
      </w:tr>
    </w:tbl>
    <w:p w14:paraId="08F20266">
      <w:pPr>
        <w:spacing w:before="156" w:beforeLines="50" w:after="156" w:afterLines="50" w:line="360" w:lineRule="auto"/>
        <w:rPr>
          <w:rFonts w:ascii="宋体" w:hAnsi="宋体" w:eastAsia="宋体"/>
          <w:sz w:val="24"/>
          <w:szCs w:val="24"/>
          <w:u w:val="single"/>
        </w:rPr>
      </w:pPr>
      <w:r>
        <w:rPr>
          <w:rFonts w:hint="eastAsia" w:ascii="宋体" w:hAnsi="宋体" w:eastAsia="宋体"/>
          <w:sz w:val="24"/>
          <w:szCs w:val="24"/>
        </w:rPr>
        <w:t>示值误差测量不确定度：</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4752C60A">
      <w:pPr>
        <w:spacing w:line="360" w:lineRule="auto"/>
        <w:rPr>
          <w:rFonts w:ascii="宋体" w:hAnsi="宋体" w:eastAsia="宋体"/>
          <w:sz w:val="24"/>
          <w:szCs w:val="24"/>
          <w:u w:val="single"/>
        </w:rPr>
      </w:pPr>
      <w:r>
        <w:rPr>
          <w:rFonts w:hint="eastAsia" w:ascii="宋体" w:hAnsi="宋体" w:eastAsia="宋体"/>
          <w:sz w:val="24"/>
          <w:szCs w:val="24"/>
        </w:rPr>
        <w:t>校准人：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核验人：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校准日期：</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4D84564F">
      <w:pPr>
        <w:pStyle w:val="2"/>
        <w:rPr>
          <w:rFonts w:ascii="黑体" w:hAnsi="黑体"/>
          <w:sz w:val="28"/>
          <w:szCs w:val="28"/>
        </w:rPr>
      </w:pPr>
      <w:bookmarkStart w:id="21" w:name="_Toc184809399"/>
      <w:r>
        <w:rPr>
          <w:rFonts w:hint="eastAsia" w:ascii="黑体" w:hAnsi="黑体"/>
          <w:sz w:val="28"/>
          <w:szCs w:val="28"/>
        </w:rPr>
        <w:t>附录B</w:t>
      </w:r>
      <w:bookmarkEnd w:id="21"/>
    </w:p>
    <w:p w14:paraId="68EFE505">
      <w:pPr>
        <w:spacing w:line="360" w:lineRule="auto"/>
        <w:jc w:val="center"/>
        <w:rPr>
          <w:rFonts w:ascii="黑体" w:hAnsi="黑体" w:eastAsia="黑体"/>
          <w:sz w:val="28"/>
          <w:szCs w:val="28"/>
        </w:rPr>
      </w:pPr>
      <w:r>
        <w:rPr>
          <w:rFonts w:hint="eastAsia" w:ascii="黑体" w:hAnsi="黑体" w:eastAsia="黑体"/>
          <w:sz w:val="28"/>
          <w:szCs w:val="28"/>
        </w:rPr>
        <w:t>校准证书内页参考格式</w:t>
      </w:r>
    </w:p>
    <w:tbl>
      <w:tblPr>
        <w:tblStyle w:val="15"/>
        <w:tblW w:w="9776" w:type="dxa"/>
        <w:jc w:val="center"/>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Layout w:type="autofit"/>
        <w:tblCellMar>
          <w:top w:w="0" w:type="dxa"/>
          <w:left w:w="108" w:type="dxa"/>
          <w:bottom w:w="0" w:type="dxa"/>
          <w:right w:w="108" w:type="dxa"/>
        </w:tblCellMar>
      </w:tblPr>
      <w:tblGrid>
        <w:gridCol w:w="9776"/>
      </w:tblGrid>
      <w:tr w14:paraId="7509A21B">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CellMar>
            <w:top w:w="0" w:type="dxa"/>
            <w:left w:w="108" w:type="dxa"/>
            <w:bottom w:w="0" w:type="dxa"/>
            <w:right w:w="108" w:type="dxa"/>
          </w:tblCellMar>
        </w:tblPrEx>
        <w:trPr>
          <w:trHeight w:val="7494" w:hRule="atLeast"/>
          <w:jc w:val="center"/>
        </w:trPr>
        <w:tc>
          <w:tcPr>
            <w:tcW w:w="9776" w:type="dxa"/>
          </w:tcPr>
          <w:p w14:paraId="5631E63A">
            <w:pPr>
              <w:spacing w:before="312" w:beforeLines="100" w:after="156" w:afterLines="50" w:line="160" w:lineRule="exact"/>
              <w:ind w:left="357"/>
              <w:jc w:val="center"/>
              <w:rPr>
                <w:rFonts w:ascii="黑体" w:hAnsi="黑体" w:eastAsia="黑体"/>
                <w:sz w:val="28"/>
                <w:szCs w:val="28"/>
              </w:rPr>
            </w:pPr>
            <w:r>
              <w:rPr>
                <w:rFonts w:hint="eastAsia" w:ascii="黑体" w:hAnsi="黑体" w:eastAsia="黑体"/>
                <w:sz w:val="28"/>
                <w:szCs w:val="28"/>
              </w:rPr>
              <w:t xml:space="preserve">校 </w:t>
            </w:r>
            <w:r>
              <w:rPr>
                <w:rFonts w:ascii="黑体" w:hAnsi="黑体" w:eastAsia="黑体"/>
                <w:sz w:val="28"/>
                <w:szCs w:val="28"/>
              </w:rPr>
              <w:t xml:space="preserve"> </w:t>
            </w:r>
            <w:r>
              <w:rPr>
                <w:rFonts w:hint="eastAsia" w:ascii="黑体" w:hAnsi="黑体" w:eastAsia="黑体"/>
                <w:sz w:val="28"/>
                <w:szCs w:val="28"/>
              </w:rPr>
              <w:t xml:space="preserve">准  结 </w:t>
            </w:r>
            <w:r>
              <w:rPr>
                <w:rFonts w:ascii="黑体" w:hAnsi="黑体" w:eastAsia="黑体"/>
                <w:sz w:val="28"/>
                <w:szCs w:val="28"/>
              </w:rPr>
              <w:t xml:space="preserve"> </w:t>
            </w:r>
            <w:r>
              <w:rPr>
                <w:rFonts w:hint="eastAsia" w:ascii="黑体" w:hAnsi="黑体" w:eastAsia="黑体"/>
                <w:sz w:val="28"/>
                <w:szCs w:val="28"/>
              </w:rPr>
              <w:t>果</w:t>
            </w:r>
          </w:p>
          <w:tbl>
            <w:tblPr>
              <w:tblStyle w:val="14"/>
              <w:tblpPr w:leftFromText="180" w:rightFromText="180" w:vertAnchor="text" w:horzAnchor="margin" w:tblpXSpec="center" w:tblpY="141"/>
              <w:tblOverlap w:val="never"/>
              <w:tblW w:w="35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268"/>
              <w:gridCol w:w="3119"/>
            </w:tblGrid>
            <w:tr w14:paraId="3378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039" w:type="pct"/>
                  <w:vAlign w:val="center"/>
                </w:tcPr>
                <w:p w14:paraId="535A311C">
                  <w:pPr>
                    <w:jc w:val="center"/>
                    <w:rPr>
                      <w:rFonts w:ascii="黑体" w:hAnsi="黑体" w:eastAsia="黑体"/>
                      <w:sz w:val="24"/>
                      <w:szCs w:val="24"/>
                    </w:rPr>
                  </w:pPr>
                  <w:r>
                    <w:rPr>
                      <w:rFonts w:hint="eastAsia" w:ascii="黑体" w:hAnsi="黑体" w:eastAsia="黑体"/>
                      <w:sz w:val="24"/>
                      <w:szCs w:val="24"/>
                    </w:rPr>
                    <w:t>序号</w:t>
                  </w:r>
                </w:p>
              </w:tc>
              <w:tc>
                <w:tcPr>
                  <w:tcW w:w="1668" w:type="pct"/>
                  <w:vAlign w:val="center"/>
                </w:tcPr>
                <w:p w14:paraId="461AEA8B">
                  <w:pPr>
                    <w:snapToGrid w:val="0"/>
                    <w:spacing w:line="400" w:lineRule="exact"/>
                    <w:jc w:val="center"/>
                    <w:rPr>
                      <w:rFonts w:ascii="黑体" w:hAnsi="黑体" w:eastAsia="黑体"/>
                      <w:bCs/>
                      <w:color w:val="000000"/>
                      <w:sz w:val="24"/>
                      <w:szCs w:val="24"/>
                    </w:rPr>
                  </w:pPr>
                  <w:r>
                    <w:rPr>
                      <w:rFonts w:hint="eastAsia" w:ascii="黑体" w:hAnsi="黑体" w:eastAsia="黑体"/>
                      <w:bCs/>
                      <w:color w:val="000000"/>
                      <w:sz w:val="24"/>
                      <w:szCs w:val="24"/>
                    </w:rPr>
                    <w:t>项目</w:t>
                  </w:r>
                </w:p>
              </w:tc>
              <w:tc>
                <w:tcPr>
                  <w:tcW w:w="2293" w:type="pct"/>
                  <w:vAlign w:val="center"/>
                </w:tcPr>
                <w:p w14:paraId="77B9F1A4">
                  <w:pPr>
                    <w:snapToGrid w:val="0"/>
                    <w:spacing w:line="400" w:lineRule="exact"/>
                    <w:jc w:val="center"/>
                    <w:rPr>
                      <w:rFonts w:ascii="黑体" w:hAnsi="黑体" w:eastAsia="黑体"/>
                      <w:bCs/>
                      <w:color w:val="000000"/>
                      <w:sz w:val="24"/>
                      <w:szCs w:val="24"/>
                    </w:rPr>
                  </w:pPr>
                  <w:r>
                    <w:rPr>
                      <w:rFonts w:hint="eastAsia" w:ascii="黑体" w:hAnsi="黑体" w:eastAsia="黑体"/>
                      <w:bCs/>
                      <w:color w:val="000000"/>
                      <w:sz w:val="24"/>
                      <w:szCs w:val="24"/>
                    </w:rPr>
                    <w:t>校准结果</w:t>
                  </w:r>
                </w:p>
              </w:tc>
            </w:tr>
            <w:tr w14:paraId="4D41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039" w:type="pct"/>
                  <w:vAlign w:val="center"/>
                </w:tcPr>
                <w:p w14:paraId="22748BA5">
                  <w:pPr>
                    <w:jc w:val="center"/>
                    <w:rPr>
                      <w:rFonts w:ascii="宋体" w:hAnsi="宋体" w:eastAsia="宋体"/>
                      <w:sz w:val="24"/>
                    </w:rPr>
                  </w:pPr>
                  <w:r>
                    <w:rPr>
                      <w:rFonts w:hint="eastAsia" w:ascii="宋体" w:hAnsi="宋体" w:eastAsia="宋体"/>
                      <w:sz w:val="24"/>
                    </w:rPr>
                    <w:t>1</w:t>
                  </w:r>
                </w:p>
              </w:tc>
              <w:tc>
                <w:tcPr>
                  <w:tcW w:w="1668" w:type="pct"/>
                  <w:vAlign w:val="center"/>
                </w:tcPr>
                <w:p w14:paraId="6C1DF8A1">
                  <w:pPr>
                    <w:spacing w:line="400" w:lineRule="exact"/>
                    <w:jc w:val="center"/>
                    <w:rPr>
                      <w:rFonts w:ascii="宋体" w:hAnsi="宋体" w:eastAsia="宋体"/>
                      <w:szCs w:val="21"/>
                    </w:rPr>
                  </w:pPr>
                  <w:r>
                    <w:rPr>
                      <w:rFonts w:hint="eastAsia" w:ascii="宋体" w:hAnsi="宋体" w:eastAsia="宋体"/>
                      <w:szCs w:val="21"/>
                    </w:rPr>
                    <w:t>外观</w:t>
                  </w:r>
                </w:p>
              </w:tc>
              <w:tc>
                <w:tcPr>
                  <w:tcW w:w="2293" w:type="pct"/>
                  <w:vAlign w:val="center"/>
                </w:tcPr>
                <w:p w14:paraId="02889825">
                  <w:pPr>
                    <w:snapToGrid w:val="0"/>
                    <w:spacing w:line="400" w:lineRule="exact"/>
                    <w:jc w:val="center"/>
                    <w:rPr>
                      <w:rFonts w:ascii="宋体" w:hAnsi="宋体" w:eastAsia="宋体" w:cs="仿宋_GB2312"/>
                      <w:bCs/>
                      <w:color w:val="000000"/>
                      <w:szCs w:val="21"/>
                    </w:rPr>
                  </w:pPr>
                </w:p>
              </w:tc>
            </w:tr>
            <w:tr w14:paraId="16CE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039" w:type="pct"/>
                  <w:vAlign w:val="center"/>
                </w:tcPr>
                <w:p w14:paraId="2FCE9B64">
                  <w:pPr>
                    <w:jc w:val="center"/>
                    <w:rPr>
                      <w:rFonts w:ascii="宋体" w:hAnsi="宋体" w:eastAsia="宋体"/>
                      <w:sz w:val="24"/>
                    </w:rPr>
                  </w:pPr>
                  <w:r>
                    <w:rPr>
                      <w:rFonts w:hint="eastAsia" w:ascii="宋体" w:hAnsi="宋体" w:eastAsia="宋体"/>
                      <w:sz w:val="24"/>
                    </w:rPr>
                    <w:t>2</w:t>
                  </w:r>
                </w:p>
              </w:tc>
              <w:tc>
                <w:tcPr>
                  <w:tcW w:w="1668" w:type="pct"/>
                  <w:vAlign w:val="center"/>
                </w:tcPr>
                <w:p w14:paraId="242C21B9">
                  <w:pPr>
                    <w:spacing w:line="400" w:lineRule="exact"/>
                    <w:jc w:val="center"/>
                    <w:rPr>
                      <w:rFonts w:ascii="宋体" w:hAnsi="宋体" w:eastAsia="宋体"/>
                      <w:szCs w:val="21"/>
                    </w:rPr>
                  </w:pPr>
                  <w:r>
                    <w:rPr>
                      <w:rFonts w:hint="eastAsia" w:ascii="宋体" w:hAnsi="宋体" w:eastAsia="宋体"/>
                      <w:szCs w:val="21"/>
                    </w:rPr>
                    <w:t>通电检查</w:t>
                  </w:r>
                </w:p>
              </w:tc>
              <w:tc>
                <w:tcPr>
                  <w:tcW w:w="2293" w:type="pct"/>
                  <w:vAlign w:val="center"/>
                </w:tcPr>
                <w:p w14:paraId="155C73AB">
                  <w:pPr>
                    <w:snapToGrid w:val="0"/>
                    <w:spacing w:line="400" w:lineRule="exact"/>
                    <w:jc w:val="center"/>
                    <w:rPr>
                      <w:rFonts w:ascii="宋体" w:hAnsi="宋体" w:eastAsia="宋体" w:cs="仿宋_GB2312"/>
                      <w:bCs/>
                      <w:color w:val="000000"/>
                      <w:szCs w:val="21"/>
                    </w:rPr>
                  </w:pPr>
                </w:p>
              </w:tc>
            </w:tr>
            <w:tr w14:paraId="4548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039" w:type="pct"/>
                  <w:vAlign w:val="center"/>
                </w:tcPr>
                <w:p w14:paraId="6070EA17">
                  <w:pPr>
                    <w:jc w:val="center"/>
                    <w:rPr>
                      <w:rFonts w:ascii="宋体" w:hAnsi="宋体" w:eastAsia="宋体"/>
                      <w:sz w:val="24"/>
                    </w:rPr>
                  </w:pPr>
                  <w:r>
                    <w:rPr>
                      <w:rFonts w:ascii="宋体" w:hAnsi="宋体" w:eastAsia="宋体"/>
                      <w:sz w:val="24"/>
                    </w:rPr>
                    <w:t>3</w:t>
                  </w:r>
                </w:p>
              </w:tc>
              <w:tc>
                <w:tcPr>
                  <w:tcW w:w="1668" w:type="pct"/>
                  <w:vAlign w:val="center"/>
                </w:tcPr>
                <w:p w14:paraId="66D16904">
                  <w:pPr>
                    <w:spacing w:line="400" w:lineRule="exact"/>
                    <w:jc w:val="center"/>
                    <w:rPr>
                      <w:rFonts w:ascii="宋体" w:hAnsi="宋体" w:eastAsia="宋体"/>
                      <w:szCs w:val="21"/>
                    </w:rPr>
                  </w:pPr>
                  <w:r>
                    <w:rPr>
                      <w:rFonts w:hint="eastAsia" w:ascii="宋体" w:hAnsi="宋体" w:eastAsia="宋体"/>
                      <w:szCs w:val="21"/>
                    </w:rPr>
                    <w:t>绝缘电阻</w:t>
                  </w:r>
                </w:p>
              </w:tc>
              <w:tc>
                <w:tcPr>
                  <w:tcW w:w="2293" w:type="pct"/>
                  <w:vAlign w:val="center"/>
                </w:tcPr>
                <w:p w14:paraId="1EABF0FE">
                  <w:pPr>
                    <w:adjustRightInd w:val="0"/>
                    <w:snapToGrid w:val="0"/>
                    <w:spacing w:before="120" w:after="120" w:line="400" w:lineRule="exact"/>
                    <w:jc w:val="center"/>
                    <w:rPr>
                      <w:rFonts w:ascii="宋体" w:hAnsi="宋体" w:eastAsia="宋体"/>
                      <w:szCs w:val="21"/>
                    </w:rPr>
                  </w:pPr>
                </w:p>
              </w:tc>
            </w:tr>
            <w:tr w14:paraId="06C6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9" w:type="pct"/>
                  <w:vMerge w:val="restart"/>
                  <w:vAlign w:val="center"/>
                </w:tcPr>
                <w:p w14:paraId="71C5255C">
                  <w:pPr>
                    <w:jc w:val="center"/>
                    <w:rPr>
                      <w:rFonts w:ascii="宋体" w:hAnsi="宋体" w:eastAsia="宋体"/>
                      <w:sz w:val="24"/>
                    </w:rPr>
                  </w:pPr>
                  <w:r>
                    <w:rPr>
                      <w:rFonts w:ascii="宋体" w:hAnsi="宋体" w:eastAsia="宋体"/>
                      <w:sz w:val="24"/>
                    </w:rPr>
                    <w:t>4</w:t>
                  </w:r>
                </w:p>
              </w:tc>
              <w:tc>
                <w:tcPr>
                  <w:tcW w:w="1668" w:type="pct"/>
                  <w:vMerge w:val="restart"/>
                  <w:vAlign w:val="center"/>
                </w:tcPr>
                <w:p w14:paraId="33372B6B">
                  <w:pPr>
                    <w:spacing w:line="400" w:lineRule="exact"/>
                    <w:jc w:val="center"/>
                    <w:rPr>
                      <w:rFonts w:ascii="宋体" w:hAnsi="宋体" w:eastAsia="宋体"/>
                      <w:szCs w:val="21"/>
                    </w:rPr>
                  </w:pPr>
                  <w:r>
                    <w:rPr>
                      <w:rFonts w:hint="eastAsia" w:ascii="宋体" w:hAnsi="宋体" w:eastAsia="宋体"/>
                      <w:szCs w:val="21"/>
                    </w:rPr>
                    <w:t>示值误差</w:t>
                  </w:r>
                </w:p>
              </w:tc>
              <w:tc>
                <w:tcPr>
                  <w:tcW w:w="2293" w:type="pct"/>
                  <w:vMerge w:val="restart"/>
                  <w:vAlign w:val="center"/>
                </w:tcPr>
                <w:p w14:paraId="3FBE68C7">
                  <w:pPr>
                    <w:adjustRightInd w:val="0"/>
                    <w:snapToGrid w:val="0"/>
                    <w:spacing w:before="120" w:after="120" w:line="400" w:lineRule="exact"/>
                    <w:jc w:val="center"/>
                    <w:rPr>
                      <w:rFonts w:ascii="宋体" w:hAnsi="宋体" w:eastAsia="宋体" w:cs="仿宋_GB2312"/>
                      <w:bCs/>
                      <w:iCs/>
                      <w:color w:val="000000"/>
                      <w:szCs w:val="21"/>
                    </w:rPr>
                  </w:pPr>
                </w:p>
              </w:tc>
            </w:tr>
            <w:tr w14:paraId="205C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9" w:type="pct"/>
                  <w:vMerge w:val="continue"/>
                  <w:vAlign w:val="center"/>
                </w:tcPr>
                <w:p w14:paraId="24941E8F">
                  <w:pPr>
                    <w:jc w:val="center"/>
                    <w:rPr>
                      <w:rFonts w:ascii="宋体" w:hAnsi="宋体" w:eastAsia="宋体"/>
                      <w:sz w:val="24"/>
                    </w:rPr>
                  </w:pPr>
                </w:p>
              </w:tc>
              <w:tc>
                <w:tcPr>
                  <w:tcW w:w="1668" w:type="pct"/>
                  <w:vMerge w:val="continue"/>
                  <w:vAlign w:val="center"/>
                </w:tcPr>
                <w:p w14:paraId="61651463">
                  <w:pPr>
                    <w:spacing w:line="400" w:lineRule="exact"/>
                    <w:jc w:val="center"/>
                    <w:rPr>
                      <w:rFonts w:ascii="宋体" w:hAnsi="宋体" w:eastAsia="宋体"/>
                      <w:sz w:val="24"/>
                    </w:rPr>
                  </w:pPr>
                </w:p>
              </w:tc>
              <w:tc>
                <w:tcPr>
                  <w:tcW w:w="2293" w:type="pct"/>
                  <w:vMerge w:val="continue"/>
                  <w:vAlign w:val="center"/>
                </w:tcPr>
                <w:p w14:paraId="158B698B">
                  <w:pPr>
                    <w:adjustRightInd w:val="0"/>
                    <w:snapToGrid w:val="0"/>
                    <w:spacing w:before="120" w:after="120" w:line="400" w:lineRule="exact"/>
                    <w:jc w:val="center"/>
                    <w:rPr>
                      <w:rFonts w:ascii="宋体" w:hAnsi="宋体" w:eastAsia="宋体" w:cs="仿宋_GB2312"/>
                      <w:bCs/>
                      <w:iCs/>
                      <w:color w:val="000000"/>
                      <w:sz w:val="28"/>
                      <w:szCs w:val="28"/>
                    </w:rPr>
                  </w:pPr>
                </w:p>
              </w:tc>
            </w:tr>
            <w:tr w14:paraId="3C51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9" w:type="pct"/>
                  <w:vMerge w:val="continue"/>
                  <w:vAlign w:val="center"/>
                </w:tcPr>
                <w:p w14:paraId="20A38444">
                  <w:pPr>
                    <w:jc w:val="center"/>
                    <w:rPr>
                      <w:rFonts w:ascii="宋体" w:hAnsi="宋体" w:eastAsia="宋体"/>
                      <w:sz w:val="24"/>
                    </w:rPr>
                  </w:pPr>
                </w:p>
              </w:tc>
              <w:tc>
                <w:tcPr>
                  <w:tcW w:w="1668" w:type="pct"/>
                  <w:vMerge w:val="continue"/>
                  <w:vAlign w:val="center"/>
                </w:tcPr>
                <w:p w14:paraId="3C15EB83">
                  <w:pPr>
                    <w:spacing w:line="400" w:lineRule="exact"/>
                    <w:jc w:val="center"/>
                    <w:rPr>
                      <w:rFonts w:ascii="宋体" w:hAnsi="宋体" w:eastAsia="宋体"/>
                      <w:sz w:val="24"/>
                    </w:rPr>
                  </w:pPr>
                </w:p>
              </w:tc>
              <w:tc>
                <w:tcPr>
                  <w:tcW w:w="2293" w:type="pct"/>
                  <w:vMerge w:val="continue"/>
                  <w:vAlign w:val="center"/>
                </w:tcPr>
                <w:p w14:paraId="76DDF6C7">
                  <w:pPr>
                    <w:adjustRightInd w:val="0"/>
                    <w:snapToGrid w:val="0"/>
                    <w:spacing w:before="120" w:after="120" w:line="400" w:lineRule="exact"/>
                    <w:jc w:val="center"/>
                    <w:rPr>
                      <w:rFonts w:ascii="宋体" w:hAnsi="宋体" w:eastAsia="宋体" w:cs="仿宋_GB2312"/>
                      <w:bCs/>
                      <w:iCs/>
                      <w:color w:val="000000"/>
                      <w:sz w:val="28"/>
                      <w:szCs w:val="28"/>
                    </w:rPr>
                  </w:pPr>
                </w:p>
              </w:tc>
            </w:tr>
            <w:tr w14:paraId="7B0D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39" w:type="pct"/>
                  <w:vMerge w:val="continue"/>
                  <w:vAlign w:val="center"/>
                </w:tcPr>
                <w:p w14:paraId="12FD5B9B">
                  <w:pPr>
                    <w:jc w:val="center"/>
                    <w:rPr>
                      <w:rFonts w:ascii="宋体" w:hAnsi="宋体" w:eastAsia="宋体"/>
                      <w:sz w:val="24"/>
                    </w:rPr>
                  </w:pPr>
                </w:p>
              </w:tc>
              <w:tc>
                <w:tcPr>
                  <w:tcW w:w="1668" w:type="pct"/>
                  <w:vMerge w:val="continue"/>
                  <w:vAlign w:val="center"/>
                </w:tcPr>
                <w:p w14:paraId="1CB00D32">
                  <w:pPr>
                    <w:spacing w:line="400" w:lineRule="exact"/>
                    <w:jc w:val="center"/>
                    <w:rPr>
                      <w:rFonts w:ascii="宋体" w:hAnsi="宋体" w:eastAsia="宋体"/>
                      <w:sz w:val="24"/>
                    </w:rPr>
                  </w:pPr>
                </w:p>
              </w:tc>
              <w:tc>
                <w:tcPr>
                  <w:tcW w:w="2293" w:type="pct"/>
                  <w:vMerge w:val="continue"/>
                  <w:vAlign w:val="center"/>
                </w:tcPr>
                <w:p w14:paraId="26D601BF">
                  <w:pPr>
                    <w:adjustRightInd w:val="0"/>
                    <w:snapToGrid w:val="0"/>
                    <w:spacing w:before="120" w:after="120" w:line="400" w:lineRule="exact"/>
                    <w:jc w:val="center"/>
                    <w:rPr>
                      <w:rFonts w:ascii="宋体" w:hAnsi="宋体" w:eastAsia="宋体" w:cs="仿宋_GB2312"/>
                      <w:bCs/>
                      <w:iCs/>
                      <w:color w:val="000000"/>
                      <w:sz w:val="28"/>
                      <w:szCs w:val="28"/>
                    </w:rPr>
                  </w:pPr>
                </w:p>
              </w:tc>
            </w:tr>
          </w:tbl>
          <w:p w14:paraId="075F02A6">
            <w:pPr>
              <w:spacing w:line="360" w:lineRule="auto"/>
              <w:jc w:val="center"/>
              <w:rPr>
                <w:rFonts w:ascii="宋体" w:hAnsi="宋体" w:eastAsia="宋体"/>
                <w:sz w:val="28"/>
                <w:szCs w:val="28"/>
              </w:rPr>
            </w:pPr>
          </w:p>
          <w:p w14:paraId="62F53BF2">
            <w:pPr>
              <w:spacing w:before="156" w:beforeLines="50" w:line="360" w:lineRule="auto"/>
              <w:ind w:firstLine="2160" w:firstLineChars="900"/>
              <w:rPr>
                <w:rFonts w:ascii="仿宋_GB2312" w:hAnsi="黑体" w:eastAsia="仿宋_GB2312"/>
                <w:sz w:val="24"/>
                <w:szCs w:val="24"/>
                <w:u w:val="single"/>
              </w:rPr>
            </w:pPr>
            <w:r>
              <w:rPr>
                <w:rFonts w:hint="eastAsia" w:ascii="宋体" w:hAnsi="宋体" w:eastAsia="宋体"/>
                <w:sz w:val="24"/>
                <w:szCs w:val="24"/>
              </w:rPr>
              <w:t>压力示值误差测量结果不确定度：</w:t>
            </w:r>
            <w:r>
              <w:rPr>
                <w:rFonts w:hint="eastAsia" w:ascii="宋体" w:hAnsi="宋体" w:eastAsia="宋体"/>
                <w:sz w:val="24"/>
                <w:szCs w:val="24"/>
                <w:u w:val="single"/>
              </w:rPr>
              <w:t xml:space="preserve"> </w:t>
            </w:r>
            <w:r>
              <w:rPr>
                <w:rFonts w:ascii="宋体" w:hAnsi="宋体" w:eastAsia="宋体"/>
                <w:sz w:val="24"/>
                <w:szCs w:val="24"/>
                <w:u w:val="single"/>
              </w:rPr>
              <w:t xml:space="preserve">              </w:t>
            </w:r>
          </w:p>
        </w:tc>
      </w:tr>
    </w:tbl>
    <w:p w14:paraId="0D9CD4EE">
      <w:pPr>
        <w:spacing w:line="360" w:lineRule="auto"/>
        <w:jc w:val="center"/>
        <w:rPr>
          <w:rFonts w:ascii="黑体" w:hAnsi="黑体" w:eastAsia="黑体"/>
          <w:sz w:val="28"/>
          <w:szCs w:val="28"/>
        </w:rPr>
      </w:pPr>
    </w:p>
    <w:p w14:paraId="54A17052">
      <w:pPr>
        <w:spacing w:line="360" w:lineRule="auto"/>
        <w:jc w:val="center"/>
        <w:rPr>
          <w:rFonts w:ascii="黑体" w:hAnsi="黑体" w:eastAsia="黑体"/>
          <w:sz w:val="28"/>
          <w:szCs w:val="28"/>
        </w:rPr>
      </w:pPr>
    </w:p>
    <w:p w14:paraId="505EED07">
      <w:pPr>
        <w:spacing w:line="360" w:lineRule="auto"/>
        <w:jc w:val="center"/>
        <w:rPr>
          <w:rFonts w:ascii="黑体" w:hAnsi="黑体" w:eastAsia="黑体"/>
          <w:sz w:val="28"/>
          <w:szCs w:val="28"/>
        </w:rPr>
      </w:pPr>
    </w:p>
    <w:p w14:paraId="64B80D51">
      <w:pPr>
        <w:spacing w:line="360" w:lineRule="auto"/>
        <w:jc w:val="center"/>
        <w:rPr>
          <w:rFonts w:ascii="黑体" w:hAnsi="黑体" w:eastAsia="黑体"/>
          <w:sz w:val="28"/>
          <w:szCs w:val="28"/>
        </w:rPr>
      </w:pPr>
    </w:p>
    <w:p w14:paraId="03E3CC39">
      <w:pPr>
        <w:spacing w:line="360" w:lineRule="auto"/>
        <w:jc w:val="center"/>
        <w:rPr>
          <w:rFonts w:ascii="黑体" w:hAnsi="黑体" w:eastAsia="黑体"/>
          <w:sz w:val="28"/>
          <w:szCs w:val="28"/>
        </w:rPr>
      </w:pPr>
    </w:p>
    <w:p w14:paraId="551E5A7B">
      <w:pPr>
        <w:spacing w:line="360" w:lineRule="auto"/>
        <w:jc w:val="center"/>
        <w:rPr>
          <w:rFonts w:ascii="黑体" w:hAnsi="黑体" w:eastAsia="黑体"/>
          <w:sz w:val="28"/>
          <w:szCs w:val="28"/>
        </w:rPr>
      </w:pPr>
    </w:p>
    <w:p w14:paraId="08820E3C">
      <w:pPr>
        <w:spacing w:line="360" w:lineRule="auto"/>
        <w:jc w:val="center"/>
        <w:rPr>
          <w:rFonts w:ascii="黑体" w:hAnsi="黑体" w:eastAsia="黑体"/>
          <w:sz w:val="28"/>
          <w:szCs w:val="28"/>
        </w:rPr>
      </w:pPr>
    </w:p>
    <w:p w14:paraId="0068B658">
      <w:pPr>
        <w:spacing w:line="360" w:lineRule="auto"/>
        <w:jc w:val="center"/>
        <w:rPr>
          <w:rFonts w:ascii="黑体" w:hAnsi="黑体" w:eastAsia="黑体"/>
          <w:sz w:val="28"/>
          <w:szCs w:val="28"/>
        </w:rPr>
      </w:pPr>
    </w:p>
    <w:p w14:paraId="064B387E">
      <w:pPr>
        <w:pStyle w:val="2"/>
        <w:rPr>
          <w:sz w:val="28"/>
          <w:szCs w:val="28"/>
        </w:rPr>
      </w:pPr>
      <w:bookmarkStart w:id="22" w:name="_Toc184809400"/>
      <w:r>
        <w:rPr>
          <w:rFonts w:hint="eastAsia"/>
          <w:sz w:val="28"/>
          <w:szCs w:val="28"/>
        </w:rPr>
        <w:t>附录C</w:t>
      </w:r>
      <w:bookmarkEnd w:id="22"/>
    </w:p>
    <w:p w14:paraId="0EC2EF0D">
      <w:pPr>
        <w:jc w:val="center"/>
        <w:rPr>
          <w:rFonts w:ascii="黑体" w:hAnsi="黑体" w:eastAsia="黑体"/>
          <w:sz w:val="28"/>
          <w:szCs w:val="28"/>
        </w:rPr>
      </w:pPr>
      <w:r>
        <w:rPr>
          <w:rFonts w:hint="eastAsia" w:ascii="黑体" w:hAnsi="黑体" w:eastAsia="黑体"/>
          <w:sz w:val="28"/>
          <w:szCs w:val="28"/>
        </w:rPr>
        <w:t>压力示值误差测量结果不确定度评定示例</w:t>
      </w:r>
    </w:p>
    <w:p w14:paraId="6F63017F">
      <w:pPr>
        <w:spacing w:before="156" w:beforeLines="50" w:line="360" w:lineRule="auto"/>
        <w:ind w:firstLine="480" w:firstLineChars="200"/>
        <w:rPr>
          <w:rFonts w:ascii="宋体" w:hAnsi="宋体" w:eastAsia="宋体"/>
          <w:sz w:val="24"/>
          <w:szCs w:val="24"/>
        </w:rPr>
      </w:pPr>
      <w:r>
        <w:rPr>
          <w:rFonts w:hint="eastAsia" w:ascii="宋体" w:hAnsi="宋体" w:eastAsia="宋体"/>
          <w:sz w:val="24"/>
          <w:szCs w:val="24"/>
        </w:rPr>
        <w:t>本次采用测量范围（0～</w:t>
      </w:r>
      <w:r>
        <w:rPr>
          <w:rFonts w:ascii="宋体" w:hAnsi="宋体" w:eastAsia="宋体"/>
          <w:sz w:val="24"/>
          <w:szCs w:val="24"/>
        </w:rPr>
        <w:t>40</w:t>
      </w:r>
      <w:r>
        <w:rPr>
          <w:rFonts w:hint="eastAsia" w:ascii="宋体" w:hAnsi="宋体" w:eastAsia="宋体"/>
          <w:sz w:val="24"/>
          <w:szCs w:val="24"/>
        </w:rPr>
        <w:t>）k</w:t>
      </w:r>
      <w:r>
        <w:rPr>
          <w:rFonts w:ascii="宋体" w:hAnsi="宋体" w:eastAsia="宋体"/>
          <w:sz w:val="24"/>
          <w:szCs w:val="24"/>
        </w:rPr>
        <w:t>Pa</w:t>
      </w:r>
      <w:r>
        <w:rPr>
          <w:rFonts w:hint="eastAsia" w:ascii="宋体" w:hAnsi="宋体" w:eastAsia="宋体"/>
          <w:sz w:val="24"/>
          <w:szCs w:val="24"/>
        </w:rPr>
        <w:t>，准确度等级0</w:t>
      </w:r>
      <w:r>
        <w:rPr>
          <w:rFonts w:ascii="宋体" w:hAnsi="宋体" w:eastAsia="宋体"/>
          <w:sz w:val="24"/>
          <w:szCs w:val="24"/>
        </w:rPr>
        <w:t>.05</w:t>
      </w:r>
      <w:r>
        <w:rPr>
          <w:rFonts w:hint="eastAsia" w:ascii="宋体" w:hAnsi="宋体" w:eastAsia="宋体"/>
          <w:sz w:val="24"/>
          <w:szCs w:val="24"/>
        </w:rPr>
        <w:t>级的数字压力计作为标准器校准瓦斯解吸仪的压力部分。在规范校准环境条件下，温度、湿度、大气压力变化等的影响可以忽略。瓦斯解吸仪的测量范围（0～</w:t>
      </w:r>
      <w:r>
        <w:rPr>
          <w:rFonts w:ascii="宋体" w:hAnsi="宋体" w:eastAsia="宋体"/>
          <w:sz w:val="24"/>
          <w:szCs w:val="24"/>
        </w:rPr>
        <w:t>10000</w:t>
      </w:r>
      <w:r>
        <w:rPr>
          <w:rFonts w:hint="eastAsia" w:ascii="宋体" w:hAnsi="宋体" w:eastAsia="宋体"/>
          <w:sz w:val="24"/>
          <w:szCs w:val="24"/>
        </w:rPr>
        <w:t>）</w:t>
      </w:r>
      <w:r>
        <w:rPr>
          <w:rFonts w:ascii="宋体" w:hAnsi="宋体" w:eastAsia="宋体"/>
          <w:sz w:val="24"/>
          <w:szCs w:val="24"/>
        </w:rPr>
        <w:t>Pa</w:t>
      </w:r>
      <w:r>
        <w:rPr>
          <w:rFonts w:hint="eastAsia" w:ascii="宋体" w:hAnsi="宋体" w:eastAsia="宋体"/>
          <w:sz w:val="24"/>
          <w:szCs w:val="24"/>
        </w:rPr>
        <w:t>，准确度等级为1</w:t>
      </w:r>
      <w:r>
        <w:rPr>
          <w:rFonts w:ascii="宋体" w:hAnsi="宋体" w:eastAsia="宋体"/>
          <w:sz w:val="24"/>
          <w:szCs w:val="24"/>
        </w:rPr>
        <w:t>.5</w:t>
      </w:r>
      <w:r>
        <w:rPr>
          <w:rFonts w:hint="eastAsia" w:ascii="宋体" w:hAnsi="宋体" w:eastAsia="宋体"/>
          <w:sz w:val="24"/>
          <w:szCs w:val="24"/>
        </w:rPr>
        <w:t>级。</w:t>
      </w:r>
    </w:p>
    <w:p w14:paraId="443D62B7">
      <w:pPr>
        <w:spacing w:line="360" w:lineRule="auto"/>
        <w:rPr>
          <w:rFonts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.1 </w:t>
      </w:r>
      <w:r>
        <w:rPr>
          <w:rFonts w:hint="eastAsia" w:ascii="宋体" w:hAnsi="宋体" w:eastAsia="宋体"/>
          <w:sz w:val="24"/>
          <w:szCs w:val="24"/>
        </w:rPr>
        <w:t>测量模型</w:t>
      </w:r>
    </w:p>
    <w:p w14:paraId="0200F0CF">
      <w:pPr>
        <w:spacing w:line="360" w:lineRule="auto"/>
        <w:jc w:val="right"/>
        <w:rPr>
          <w:rFonts w:ascii="仿宋_GB2312" w:hAnsi="宋体" w:eastAsia="仿宋_GB2312"/>
          <w:sz w:val="32"/>
          <w:szCs w:val="32"/>
        </w:rPr>
      </w:pPr>
      <w:r>
        <w:rPr>
          <w:rFonts w:hint="eastAsia" w:ascii="宋体" w:hAnsi="宋体" w:eastAsia="宋体"/>
          <w:sz w:val="24"/>
          <w:szCs w:val="24"/>
        </w:rPr>
        <w:t xml:space="preserve"> </w:t>
      </w:r>
      <w:r>
        <w:rPr>
          <w:rFonts w:ascii="宋体" w:hAnsi="宋体" w:eastAsia="宋体"/>
          <w:sz w:val="24"/>
          <w:szCs w:val="24"/>
        </w:rPr>
        <w:t xml:space="preserve">                             </w:t>
      </w:r>
      <m:oMath>
        <m:r>
          <m:rPr>
            <m:sty m:val="p"/>
          </m:rPr>
          <w:rPr>
            <w:rFonts w:ascii="Cambria Math" w:hAnsi="Cambria Math" w:eastAsia="仿宋_GB2312"/>
            <w:sz w:val="24"/>
            <w:szCs w:val="24"/>
          </w:rPr>
          <m:t>∆</m:t>
        </m:r>
        <m:r>
          <m:rPr/>
          <w:rPr>
            <w:rFonts w:ascii="Cambria Math" w:hAnsi="Cambria Math" w:eastAsia="仿宋_GB2312"/>
            <w:sz w:val="24"/>
            <w:szCs w:val="24"/>
          </w:rPr>
          <m:t>x</m:t>
        </m:r>
        <m:r>
          <m:rPr>
            <m:sty m:val="p"/>
          </m:rPr>
          <w:rPr>
            <w:rFonts w:ascii="Cambria Math" w:hAnsi="Cambria Math" w:eastAsia="仿宋_GB2312"/>
            <w:sz w:val="24"/>
            <w:szCs w:val="24"/>
          </w:rPr>
          <m:t>=</m:t>
        </m:r>
        <m:sSub>
          <m:sSubPr>
            <m:ctrlPr>
              <w:rPr>
                <w:rFonts w:ascii="Cambria Math" w:hAnsi="Cambria Math" w:eastAsia="仿宋_GB2312"/>
                <w:sz w:val="24"/>
                <w:szCs w:val="24"/>
              </w:rPr>
            </m:ctrlPr>
          </m:sSubPr>
          <m:e>
            <m:r>
              <m:rPr/>
              <w:rPr>
                <w:rFonts w:ascii="Cambria Math" w:hAnsi="Cambria Math" w:eastAsia="仿宋_GB2312"/>
                <w:sz w:val="24"/>
                <w:szCs w:val="24"/>
              </w:rPr>
              <m:t>x</m:t>
            </m:r>
            <m:ctrlPr>
              <w:rPr>
                <w:rFonts w:ascii="Cambria Math" w:hAnsi="Cambria Math" w:eastAsia="仿宋_GB2312"/>
                <w:sz w:val="24"/>
                <w:szCs w:val="24"/>
              </w:rPr>
            </m:ctrlPr>
          </m:e>
          <m:sub>
            <m:r>
              <m:rPr/>
              <w:rPr>
                <w:rFonts w:ascii="Cambria Math" w:hAnsi="Cambria Math" w:eastAsia="仿宋_GB2312"/>
                <w:sz w:val="24"/>
                <w:szCs w:val="24"/>
              </w:rPr>
              <m:t>i</m:t>
            </m:r>
            <m:ctrlPr>
              <w:rPr>
                <w:rFonts w:ascii="Cambria Math" w:hAnsi="Cambria Math" w:eastAsia="仿宋_GB2312"/>
                <w:sz w:val="24"/>
                <w:szCs w:val="24"/>
              </w:rPr>
            </m:ctrlPr>
          </m:sub>
        </m:sSub>
        <m:r>
          <m:rPr>
            <m:sty m:val="p"/>
          </m:rPr>
          <w:rPr>
            <w:rFonts w:ascii="Cambria Math" w:hAnsi="Cambria Math" w:eastAsia="仿宋_GB2312"/>
            <w:sz w:val="24"/>
            <w:szCs w:val="24"/>
          </w:rPr>
          <m:t>−</m:t>
        </m:r>
        <m:sSub>
          <m:sSubPr>
            <m:ctrlPr>
              <w:rPr>
                <w:rFonts w:ascii="Cambria Math" w:hAnsi="Cambria Math" w:eastAsia="仿宋_GB2312"/>
                <w:sz w:val="24"/>
                <w:szCs w:val="24"/>
              </w:rPr>
            </m:ctrlPr>
          </m:sSubPr>
          <m:e>
            <m:r>
              <m:rPr/>
              <w:rPr>
                <w:rFonts w:ascii="Cambria Math" w:hAnsi="Cambria Math" w:eastAsia="仿宋_GB2312"/>
                <w:sz w:val="24"/>
                <w:szCs w:val="24"/>
              </w:rPr>
              <m:t>x</m:t>
            </m:r>
            <m:ctrlPr>
              <w:rPr>
                <w:rFonts w:ascii="Cambria Math" w:hAnsi="Cambria Math" w:eastAsia="仿宋_GB2312"/>
                <w:sz w:val="24"/>
                <w:szCs w:val="24"/>
              </w:rPr>
            </m:ctrlPr>
          </m:e>
          <m:sub>
            <m:r>
              <m:rPr/>
              <w:rPr>
                <w:rFonts w:ascii="Cambria Math" w:hAnsi="Cambria Math" w:eastAsia="仿宋_GB2312"/>
                <w:sz w:val="24"/>
                <w:szCs w:val="24"/>
              </w:rPr>
              <m:t>0</m:t>
            </m:r>
            <m:ctrlPr>
              <w:rPr>
                <w:rFonts w:ascii="Cambria Math" w:hAnsi="Cambria Math" w:eastAsia="仿宋_GB2312"/>
                <w:sz w:val="24"/>
                <w:szCs w:val="24"/>
              </w:rPr>
            </m:ctrlPr>
          </m:sub>
        </m:sSub>
      </m:oMath>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宋体" w:hAnsi="宋体" w:eastAsia="宋体"/>
          <w:sz w:val="24"/>
          <w:szCs w:val="24"/>
        </w:rPr>
        <w:t>（C</w:t>
      </w:r>
      <w:r>
        <w:rPr>
          <w:rFonts w:ascii="宋体" w:hAnsi="宋体" w:eastAsia="宋体"/>
          <w:sz w:val="24"/>
          <w:szCs w:val="24"/>
        </w:rPr>
        <w:t>.</w:t>
      </w:r>
      <w:r>
        <w:rPr>
          <w:rFonts w:hint="eastAsia" w:ascii="宋体" w:hAnsi="宋体" w:eastAsia="宋体"/>
          <w:sz w:val="24"/>
          <w:szCs w:val="24"/>
        </w:rPr>
        <w:t>1）</w:t>
      </w:r>
    </w:p>
    <w:p w14:paraId="7922DF02">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式中：</w:t>
      </w:r>
    </w:p>
    <w:p w14:paraId="49D23734">
      <w:pPr>
        <w:spacing w:line="360" w:lineRule="auto"/>
        <w:ind w:firstLine="480" w:firstLineChars="200"/>
        <w:jc w:val="left"/>
        <w:rPr>
          <w:rFonts w:ascii="宋体" w:hAnsi="宋体" w:eastAsia="宋体"/>
          <w:sz w:val="24"/>
          <w:szCs w:val="24"/>
        </w:rPr>
      </w:pPr>
      <m:oMath>
        <m:r>
          <m:rPr>
            <m:sty m:val="p"/>
          </m:rPr>
          <w:rPr>
            <w:rFonts w:ascii="Cambria Math" w:hAnsi="Cambria Math" w:eastAsia="宋体"/>
            <w:sz w:val="24"/>
            <w:szCs w:val="24"/>
          </w:rPr>
          <m:t>∆</m:t>
        </m:r>
        <m:r>
          <m:rPr/>
          <w:rPr>
            <w:rFonts w:ascii="Cambria Math" w:hAnsi="Cambria Math" w:eastAsia="宋体"/>
            <w:sz w:val="24"/>
            <w:szCs w:val="24"/>
          </w:rPr>
          <m:t>x</m:t>
        </m:r>
      </m:oMath>
      <w:r>
        <w:rPr>
          <w:rFonts w:ascii="宋体" w:hAnsi="宋体" w:eastAsia="宋体"/>
          <w:sz w:val="24"/>
          <w:szCs w:val="24"/>
        </w:rPr>
        <w:t xml:space="preserve"> </w:t>
      </w:r>
      <w:r>
        <w:rPr>
          <w:rFonts w:hint="eastAsia" w:ascii="宋体" w:hAnsi="宋体" w:eastAsia="宋体"/>
          <w:sz w:val="24"/>
          <w:szCs w:val="24"/>
        </w:rPr>
        <w:t>——示值误差，P</w:t>
      </w:r>
      <w:r>
        <w:rPr>
          <w:rFonts w:ascii="宋体" w:hAnsi="宋体" w:eastAsia="宋体"/>
          <w:sz w:val="24"/>
          <w:szCs w:val="24"/>
        </w:rPr>
        <w:t>a</w:t>
      </w:r>
      <w:r>
        <w:rPr>
          <w:rFonts w:hint="eastAsia" w:ascii="宋体" w:hAnsi="宋体" w:eastAsia="宋体"/>
          <w:sz w:val="24"/>
          <w:szCs w:val="24"/>
        </w:rPr>
        <w:t>；</w:t>
      </w:r>
    </w:p>
    <w:p w14:paraId="209CB0D1">
      <w:pPr>
        <w:spacing w:line="360" w:lineRule="auto"/>
        <w:ind w:firstLine="480" w:firstLineChars="200"/>
        <w:jc w:val="left"/>
        <w:rPr>
          <w:rFonts w:ascii="宋体" w:hAnsi="宋体" w:eastAsia="宋体"/>
          <w:sz w:val="24"/>
          <w:szCs w:val="24"/>
        </w:rPr>
      </w:pPr>
      <m:oMath>
        <m:sSub>
          <m:sSubPr>
            <m:ctrlPr>
              <w:rPr>
                <w:rFonts w:ascii="Cambria Math" w:hAnsi="Cambria Math" w:eastAsia="宋体"/>
                <w:sz w:val="24"/>
                <w:szCs w:val="24"/>
              </w:rPr>
            </m:ctrlPr>
          </m:sSubPr>
          <m:e>
            <m:r>
              <m:rPr/>
              <w:rPr>
                <w:rFonts w:ascii="Cambria Math" w:hAnsi="Cambria Math" w:eastAsia="宋体"/>
                <w:sz w:val="24"/>
                <w:szCs w:val="24"/>
              </w:rPr>
              <m:t>x</m:t>
            </m:r>
            <m:ctrlPr>
              <w:rPr>
                <w:rFonts w:ascii="Cambria Math" w:hAnsi="Cambria Math" w:eastAsia="宋体"/>
                <w:sz w:val="24"/>
                <w:szCs w:val="24"/>
              </w:rPr>
            </m:ctrlPr>
          </m:e>
          <m:sub>
            <m:r>
              <m:rPr/>
              <w:rPr>
                <w:rFonts w:ascii="Cambria Math" w:hAnsi="Cambria Math" w:eastAsia="宋体"/>
                <w:sz w:val="24"/>
                <w:szCs w:val="24"/>
              </w:rPr>
              <m:t>i</m:t>
            </m:r>
            <m:ctrlPr>
              <w:rPr>
                <w:rFonts w:ascii="Cambria Math" w:hAnsi="Cambria Math" w:eastAsia="宋体"/>
                <w:sz w:val="24"/>
                <w:szCs w:val="24"/>
              </w:rPr>
            </m:ctrlPr>
          </m:sub>
        </m:sSub>
      </m:oMath>
      <w:r>
        <w:rPr>
          <w:rFonts w:hint="eastAsia" w:ascii="宋体" w:hAnsi="宋体" w:eastAsia="宋体"/>
          <w:spacing w:val="-16"/>
          <w:sz w:val="24"/>
          <w:szCs w:val="24"/>
        </w:rPr>
        <w:t xml:space="preserve"> </w:t>
      </w:r>
      <w:r>
        <w:rPr>
          <w:rFonts w:ascii="宋体" w:hAnsi="宋体" w:eastAsia="宋体"/>
          <w:spacing w:val="-16"/>
          <w:sz w:val="24"/>
          <w:szCs w:val="24"/>
        </w:rPr>
        <w:t xml:space="preserve"> </w:t>
      </w:r>
      <w:r>
        <w:rPr>
          <w:rFonts w:hint="eastAsia" w:ascii="宋体" w:hAnsi="宋体" w:eastAsia="宋体"/>
          <w:sz w:val="24"/>
          <w:szCs w:val="24"/>
        </w:rPr>
        <w:t>——各点测定值，P</w:t>
      </w:r>
      <w:r>
        <w:rPr>
          <w:rFonts w:ascii="宋体" w:hAnsi="宋体" w:eastAsia="宋体"/>
          <w:sz w:val="24"/>
          <w:szCs w:val="24"/>
        </w:rPr>
        <w:t>a</w:t>
      </w:r>
      <w:r>
        <w:rPr>
          <w:rFonts w:hint="eastAsia" w:ascii="宋体" w:hAnsi="宋体" w:eastAsia="宋体"/>
          <w:sz w:val="24"/>
          <w:szCs w:val="24"/>
        </w:rPr>
        <w:t>；</w:t>
      </w:r>
    </w:p>
    <w:p w14:paraId="3637FD1F">
      <w:pPr>
        <w:spacing w:line="360" w:lineRule="auto"/>
        <w:ind w:firstLine="480" w:firstLineChars="200"/>
        <w:jc w:val="left"/>
        <w:rPr>
          <w:rFonts w:ascii="宋体" w:hAnsi="宋体" w:eastAsia="宋体"/>
          <w:color w:val="FF0000"/>
          <w:sz w:val="24"/>
          <w:szCs w:val="24"/>
        </w:rPr>
      </w:pPr>
      <m:oMath>
        <m:sSub>
          <m:sSubPr>
            <m:ctrlPr>
              <w:rPr>
                <w:rFonts w:ascii="Cambria Math" w:hAnsi="Cambria Math" w:eastAsia="宋体"/>
                <w:sz w:val="24"/>
                <w:szCs w:val="24"/>
              </w:rPr>
            </m:ctrlPr>
          </m:sSubPr>
          <m:e>
            <m:r>
              <m:rPr/>
              <w:rPr>
                <w:rFonts w:ascii="Cambria Math" w:hAnsi="Cambria Math" w:eastAsia="宋体"/>
                <w:sz w:val="24"/>
                <w:szCs w:val="24"/>
              </w:rPr>
              <m:t>x</m:t>
            </m:r>
            <m:ctrlPr>
              <w:rPr>
                <w:rFonts w:ascii="Cambria Math" w:hAnsi="Cambria Math" w:eastAsia="宋体"/>
                <w:sz w:val="24"/>
                <w:szCs w:val="24"/>
              </w:rPr>
            </m:ctrlPr>
          </m:e>
          <m:sub>
            <m:r>
              <m:rPr/>
              <w:rPr>
                <w:rFonts w:ascii="Cambria Math" w:hAnsi="Cambria Math" w:eastAsia="宋体"/>
                <w:sz w:val="24"/>
                <w:szCs w:val="24"/>
              </w:rPr>
              <m:t>0</m:t>
            </m:r>
            <m:ctrlPr>
              <w:rPr>
                <w:rFonts w:ascii="Cambria Math" w:hAnsi="Cambria Math" w:eastAsia="宋体"/>
                <w:sz w:val="24"/>
                <w:szCs w:val="24"/>
              </w:rPr>
            </m:ctrlPr>
          </m:sub>
        </m:sSub>
      </m:oMath>
      <w:r>
        <w:rPr>
          <w:rFonts w:hint="eastAsia" w:ascii="宋体" w:hAnsi="宋体" w:eastAsia="宋体"/>
          <w:spacing w:val="-26"/>
          <w:sz w:val="24"/>
          <w:szCs w:val="24"/>
        </w:rPr>
        <w:t xml:space="preserve"> </w:t>
      </w:r>
      <w:r>
        <w:rPr>
          <w:rFonts w:ascii="宋体" w:hAnsi="宋体" w:eastAsia="宋体"/>
          <w:spacing w:val="-26"/>
          <w:sz w:val="24"/>
          <w:szCs w:val="24"/>
        </w:rPr>
        <w:t xml:space="preserve"> </w:t>
      </w:r>
      <w:r>
        <w:rPr>
          <w:rFonts w:hint="eastAsia" w:ascii="宋体" w:hAnsi="宋体" w:eastAsia="宋体"/>
          <w:sz w:val="24"/>
          <w:szCs w:val="24"/>
        </w:rPr>
        <w:t>——各测量点标准压力值，P</w:t>
      </w:r>
      <w:r>
        <w:rPr>
          <w:rFonts w:ascii="宋体" w:hAnsi="宋体" w:eastAsia="宋体"/>
          <w:sz w:val="24"/>
          <w:szCs w:val="24"/>
        </w:rPr>
        <w:t>a</w:t>
      </w:r>
      <w:r>
        <w:rPr>
          <w:rFonts w:hint="eastAsia" w:ascii="宋体" w:hAnsi="宋体" w:eastAsia="宋体"/>
          <w:sz w:val="24"/>
          <w:szCs w:val="24"/>
        </w:rPr>
        <w:t>。</w:t>
      </w:r>
    </w:p>
    <w:p w14:paraId="1CF654C6">
      <w:pPr>
        <w:tabs>
          <w:tab w:val="left" w:pos="5068"/>
        </w:tabs>
        <w:spacing w:line="360" w:lineRule="auto"/>
        <w:rPr>
          <w:rFonts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.2 </w:t>
      </w:r>
      <w:r>
        <w:rPr>
          <w:rFonts w:hint="eastAsia" w:ascii="宋体" w:hAnsi="宋体" w:eastAsia="宋体"/>
          <w:sz w:val="24"/>
          <w:szCs w:val="24"/>
        </w:rPr>
        <w:t>灵敏系数</w:t>
      </w:r>
      <w:r>
        <w:rPr>
          <w:rFonts w:ascii="宋体" w:hAnsi="宋体" w:eastAsia="宋体"/>
          <w:sz w:val="24"/>
          <w:szCs w:val="24"/>
        </w:rPr>
        <w:tab/>
      </w:r>
    </w:p>
    <w:p w14:paraId="09D10A4E">
      <w:pPr>
        <w:spacing w:line="360" w:lineRule="auto"/>
        <w:ind w:firstLine="480" w:firstLineChars="200"/>
        <w:rPr>
          <w:rFonts w:ascii="宋体" w:hAnsi="宋体" w:eastAsia="宋体"/>
          <w:sz w:val="24"/>
          <w:szCs w:val="24"/>
        </w:rPr>
      </w:pPr>
      <w:r>
        <w:rPr>
          <w:rFonts w:hint="eastAsia" w:ascii="宋体" w:hAnsi="宋体" w:eastAsia="宋体"/>
          <w:sz w:val="24"/>
          <w:szCs w:val="24"/>
        </w:rPr>
        <w:t>对公式（C</w:t>
      </w:r>
      <w:r>
        <w:rPr>
          <w:rFonts w:ascii="宋体" w:hAnsi="宋体" w:eastAsia="宋体"/>
          <w:sz w:val="24"/>
          <w:szCs w:val="24"/>
        </w:rPr>
        <w:t>.1</w:t>
      </w:r>
      <w:r>
        <w:rPr>
          <w:rFonts w:hint="eastAsia" w:ascii="宋体" w:hAnsi="宋体" w:eastAsia="宋体"/>
          <w:sz w:val="24"/>
          <w:szCs w:val="24"/>
        </w:rPr>
        <w:t>）各误差来源求偏导得出各项的灵敏系数：</w:t>
      </w:r>
    </w:p>
    <w:p w14:paraId="0896C380">
      <w:pPr>
        <w:spacing w:line="360" w:lineRule="auto"/>
        <w:ind w:firstLine="480" w:firstLineChars="200"/>
        <w:jc w:val="right"/>
        <w:rPr>
          <w:rFonts w:ascii="宋体" w:hAnsi="宋体" w:eastAsia="宋体"/>
          <w:sz w:val="24"/>
          <w:szCs w:val="24"/>
        </w:rPr>
      </w:pPr>
      <w:r>
        <w:rPr>
          <w:rFonts w:hint="eastAsia" w:ascii="宋体" w:hAnsi="宋体" w:eastAsia="宋体"/>
          <w:bCs/>
          <w:sz w:val="24"/>
          <w:szCs w:val="24"/>
        </w:rPr>
        <w:t xml:space="preserve"> </w:t>
      </w:r>
      <w:r>
        <w:rPr>
          <w:rFonts w:ascii="宋体" w:hAnsi="宋体" w:eastAsia="宋体"/>
          <w:bCs/>
          <w:sz w:val="24"/>
          <w:szCs w:val="24"/>
        </w:rPr>
        <w:t xml:space="preserve">                        </w:t>
      </w:r>
      <m:oMath>
        <m:sSub>
          <m:sSubPr>
            <m:ctrlPr>
              <w:rPr>
                <w:rFonts w:ascii="Cambria Math" w:hAnsi="Cambria Math" w:eastAsia="宋体"/>
                <w:bCs/>
                <w:sz w:val="24"/>
                <w:szCs w:val="24"/>
              </w:rPr>
            </m:ctrlPr>
          </m:sSubPr>
          <m:e>
            <m:r>
              <m:rPr/>
              <w:rPr>
                <w:rFonts w:ascii="Cambria Math" w:hAnsi="Cambria Math" w:eastAsia="宋体"/>
                <w:sz w:val="24"/>
                <w:szCs w:val="24"/>
              </w:rPr>
              <m:t>c</m:t>
            </m:r>
            <m:ctrlPr>
              <w:rPr>
                <w:rFonts w:ascii="Cambria Math" w:hAnsi="Cambria Math" w:eastAsia="宋体"/>
                <w:bCs/>
                <w:sz w:val="24"/>
                <w:szCs w:val="24"/>
              </w:rPr>
            </m:ctrlPr>
          </m:e>
          <m:sub>
            <m:r>
              <m:rPr/>
              <w:rPr>
                <w:rFonts w:ascii="Cambria Math" w:hAnsi="Cambria Math" w:eastAsia="宋体"/>
                <w:sz w:val="24"/>
                <w:szCs w:val="24"/>
              </w:rPr>
              <m:t>1</m:t>
            </m:r>
            <m:ctrlPr>
              <w:rPr>
                <w:rFonts w:ascii="Cambria Math" w:hAnsi="Cambria Math" w:eastAsia="宋体"/>
                <w:bCs/>
                <w:sz w:val="24"/>
                <w:szCs w:val="24"/>
              </w:rPr>
            </m:ctrlPr>
          </m:sub>
        </m:sSub>
        <m:r>
          <m:rPr/>
          <w:rPr>
            <w:rFonts w:ascii="Cambria Math" w:hAnsi="Cambria Math" w:eastAsia="宋体"/>
            <w:sz w:val="24"/>
            <w:szCs w:val="24"/>
          </w:rPr>
          <m:t>=</m:t>
        </m:r>
        <m:f>
          <m:fPr>
            <m:ctrlPr>
              <w:rPr>
                <w:rFonts w:ascii="Cambria Math" w:hAnsi="Cambria Math" w:eastAsia="宋体"/>
                <w:i/>
                <w:sz w:val="24"/>
                <w:szCs w:val="24"/>
              </w:rPr>
            </m:ctrlPr>
          </m:fPr>
          <m:num>
            <m:r>
              <m:rPr/>
              <w:rPr>
                <w:rFonts w:ascii="Cambria Math" w:hAnsi="Cambria Math" w:eastAsia="宋体"/>
                <w:sz w:val="24"/>
                <w:szCs w:val="24"/>
              </w:rPr>
              <m:t>∂</m:t>
            </m:r>
            <m:r>
              <m:rPr>
                <m:sty m:val="p"/>
              </m:rPr>
              <w:rPr>
                <w:rFonts w:ascii="Cambria Math" w:hAnsi="Cambria Math" w:eastAsia="宋体"/>
                <w:sz w:val="24"/>
                <w:szCs w:val="24"/>
              </w:rPr>
              <m:t>∆</m:t>
            </m:r>
            <m:r>
              <m:rPr/>
              <w:rPr>
                <w:rFonts w:ascii="Cambria Math" w:hAnsi="Cambria Math" w:eastAsia="宋体"/>
                <w:sz w:val="24"/>
                <w:szCs w:val="24"/>
              </w:rPr>
              <m:t>x</m:t>
            </m:r>
            <m:ctrlPr>
              <w:rPr>
                <w:rFonts w:ascii="Cambria Math" w:hAnsi="Cambria Math" w:eastAsia="宋体"/>
                <w:i/>
                <w:sz w:val="24"/>
                <w:szCs w:val="24"/>
              </w:rPr>
            </m:ctrlPr>
          </m:num>
          <m:den>
            <m:r>
              <m:rPr/>
              <w:rPr>
                <w:rFonts w:ascii="Cambria Math" w:hAnsi="Cambria Math" w:eastAsia="宋体"/>
                <w:sz w:val="24"/>
                <w:szCs w:val="24"/>
              </w:rPr>
              <m:t>∂</m:t>
            </m:r>
            <m:sSub>
              <m:sSubPr>
                <m:ctrlPr>
                  <w:rPr>
                    <w:rFonts w:ascii="Cambria Math" w:hAnsi="Cambria Math" w:eastAsia="宋体"/>
                    <w:sz w:val="24"/>
                    <w:szCs w:val="24"/>
                  </w:rPr>
                </m:ctrlPr>
              </m:sSubPr>
              <m:e>
                <m:r>
                  <m:rPr/>
                  <w:rPr>
                    <w:rFonts w:ascii="Cambria Math" w:hAnsi="Cambria Math" w:eastAsia="宋体"/>
                    <w:sz w:val="24"/>
                    <w:szCs w:val="24"/>
                  </w:rPr>
                  <m:t>x</m:t>
                </m:r>
                <m:ctrlPr>
                  <w:rPr>
                    <w:rFonts w:ascii="Cambria Math" w:hAnsi="Cambria Math" w:eastAsia="宋体"/>
                    <w:sz w:val="24"/>
                    <w:szCs w:val="24"/>
                  </w:rPr>
                </m:ctrlPr>
              </m:e>
              <m:sub>
                <m:r>
                  <m:rPr/>
                  <w:rPr>
                    <w:rFonts w:ascii="Cambria Math" w:hAnsi="Cambria Math" w:eastAsia="宋体"/>
                    <w:sz w:val="24"/>
                    <w:szCs w:val="24"/>
                  </w:rPr>
                  <m:t>i</m:t>
                </m:r>
                <m:ctrlPr>
                  <w:rPr>
                    <w:rFonts w:ascii="Cambria Math" w:hAnsi="Cambria Math" w:eastAsia="宋体"/>
                    <w:sz w:val="24"/>
                    <w:szCs w:val="24"/>
                  </w:rPr>
                </m:ctrlPr>
              </m:sub>
            </m:sSub>
            <m:ctrlPr>
              <w:rPr>
                <w:rFonts w:ascii="Cambria Math" w:hAnsi="Cambria Math" w:eastAsia="宋体"/>
                <w:i/>
                <w:sz w:val="24"/>
                <w:szCs w:val="24"/>
              </w:rPr>
            </m:ctrlPr>
          </m:den>
        </m:f>
        <m:r>
          <m:rPr/>
          <w:rPr>
            <w:rFonts w:ascii="Cambria Math" w:hAnsi="Cambria Math" w:eastAsia="宋体"/>
            <w:sz w:val="24"/>
            <w:szCs w:val="24"/>
          </w:rPr>
          <m:t>=1</m:t>
        </m:r>
      </m:oMath>
      <w:r>
        <w:rPr>
          <w:rFonts w:hint="eastAsia" w:ascii="宋体" w:hAnsi="宋体" w:eastAsia="宋体"/>
          <w:bCs/>
          <w:sz w:val="24"/>
          <w:szCs w:val="24"/>
        </w:rPr>
        <w:t xml:space="preserve"> </w:t>
      </w:r>
      <w:r>
        <w:rPr>
          <w:rFonts w:ascii="宋体" w:hAnsi="宋体" w:eastAsia="宋体"/>
          <w:bCs/>
          <w:sz w:val="24"/>
          <w:szCs w:val="24"/>
        </w:rPr>
        <w:t xml:space="preserve">                         </w:t>
      </w:r>
      <w:r>
        <w:rPr>
          <w:rFonts w:hint="eastAsia" w:ascii="宋体" w:hAnsi="宋体" w:eastAsia="宋体"/>
          <w:bCs/>
          <w:sz w:val="24"/>
          <w:szCs w:val="24"/>
        </w:rPr>
        <w:t>（</w:t>
      </w:r>
      <w:r>
        <w:rPr>
          <w:rFonts w:ascii="宋体" w:hAnsi="宋体" w:eastAsia="宋体"/>
          <w:bCs/>
          <w:sz w:val="24"/>
          <w:szCs w:val="24"/>
        </w:rPr>
        <w:t>C.2</w:t>
      </w:r>
      <w:r>
        <w:rPr>
          <w:rFonts w:hint="eastAsia" w:ascii="宋体" w:hAnsi="宋体" w:eastAsia="宋体"/>
          <w:bCs/>
          <w:sz w:val="24"/>
          <w:szCs w:val="24"/>
        </w:rPr>
        <w:t>）</w:t>
      </w:r>
    </w:p>
    <w:p w14:paraId="1AD6BFCC">
      <w:pPr>
        <w:spacing w:line="360" w:lineRule="auto"/>
        <w:ind w:firstLine="480" w:firstLineChars="200"/>
        <w:jc w:val="right"/>
        <w:rPr>
          <w:rFonts w:ascii="宋体" w:hAnsi="宋体" w:eastAsia="宋体"/>
          <w:bCs/>
          <w:sz w:val="24"/>
          <w:szCs w:val="24"/>
        </w:rPr>
      </w:pPr>
      <w:r>
        <w:rPr>
          <w:rFonts w:hint="eastAsia" w:ascii="宋体" w:hAnsi="宋体" w:eastAsia="宋体"/>
          <w:bCs/>
          <w:sz w:val="24"/>
          <w:szCs w:val="24"/>
        </w:rPr>
        <w:t xml:space="preserve"> </w:t>
      </w:r>
      <w:r>
        <w:rPr>
          <w:rFonts w:ascii="宋体" w:hAnsi="宋体" w:eastAsia="宋体"/>
          <w:bCs/>
          <w:sz w:val="24"/>
          <w:szCs w:val="24"/>
        </w:rPr>
        <w:t xml:space="preserve">                        </w:t>
      </w:r>
      <m:oMath>
        <m:sSub>
          <m:sSubPr>
            <m:ctrlPr>
              <w:rPr>
                <w:rFonts w:ascii="Cambria Math" w:hAnsi="Cambria Math" w:eastAsia="宋体"/>
                <w:bCs/>
                <w:sz w:val="24"/>
                <w:szCs w:val="24"/>
              </w:rPr>
            </m:ctrlPr>
          </m:sSubPr>
          <m:e>
            <m:r>
              <m:rPr/>
              <w:rPr>
                <w:rFonts w:ascii="Cambria Math" w:hAnsi="Cambria Math" w:eastAsia="宋体"/>
                <w:sz w:val="24"/>
                <w:szCs w:val="24"/>
              </w:rPr>
              <m:t>c</m:t>
            </m:r>
            <m:ctrlPr>
              <w:rPr>
                <w:rFonts w:ascii="Cambria Math" w:hAnsi="Cambria Math" w:eastAsia="宋体"/>
                <w:bCs/>
                <w:sz w:val="24"/>
                <w:szCs w:val="24"/>
              </w:rPr>
            </m:ctrlPr>
          </m:e>
          <m:sub>
            <m:r>
              <m:rPr/>
              <w:rPr>
                <w:rFonts w:ascii="Cambria Math" w:hAnsi="Cambria Math" w:eastAsia="宋体"/>
                <w:sz w:val="24"/>
                <w:szCs w:val="24"/>
              </w:rPr>
              <m:t>2</m:t>
            </m:r>
            <m:ctrlPr>
              <w:rPr>
                <w:rFonts w:ascii="Cambria Math" w:hAnsi="Cambria Math" w:eastAsia="宋体"/>
                <w:bCs/>
                <w:sz w:val="24"/>
                <w:szCs w:val="24"/>
              </w:rPr>
            </m:ctrlPr>
          </m:sub>
        </m:sSub>
        <m:r>
          <m:rPr/>
          <w:rPr>
            <w:rFonts w:ascii="Cambria Math" w:hAnsi="Cambria Math" w:eastAsia="宋体"/>
            <w:sz w:val="24"/>
            <w:szCs w:val="24"/>
          </w:rPr>
          <m:t>=</m:t>
        </m:r>
        <m:f>
          <m:fPr>
            <m:ctrlPr>
              <w:rPr>
                <w:rFonts w:ascii="Cambria Math" w:hAnsi="Cambria Math" w:eastAsia="宋体"/>
                <w:i/>
                <w:sz w:val="24"/>
                <w:szCs w:val="24"/>
              </w:rPr>
            </m:ctrlPr>
          </m:fPr>
          <m:num>
            <m:r>
              <m:rPr/>
              <w:rPr>
                <w:rFonts w:ascii="Cambria Math" w:hAnsi="Cambria Math" w:eastAsia="宋体"/>
                <w:sz w:val="24"/>
                <w:szCs w:val="24"/>
              </w:rPr>
              <m:t>∂</m:t>
            </m:r>
            <m:r>
              <m:rPr>
                <m:sty m:val="p"/>
              </m:rPr>
              <w:rPr>
                <w:rFonts w:ascii="Cambria Math" w:hAnsi="Cambria Math" w:eastAsia="宋体"/>
                <w:sz w:val="24"/>
                <w:szCs w:val="24"/>
              </w:rPr>
              <m:t>∆</m:t>
            </m:r>
            <m:r>
              <m:rPr/>
              <w:rPr>
                <w:rFonts w:ascii="Cambria Math" w:hAnsi="Cambria Math" w:eastAsia="宋体"/>
                <w:sz w:val="24"/>
                <w:szCs w:val="24"/>
              </w:rPr>
              <m:t>x</m:t>
            </m:r>
            <m:ctrlPr>
              <w:rPr>
                <w:rFonts w:ascii="Cambria Math" w:hAnsi="Cambria Math" w:eastAsia="宋体"/>
                <w:i/>
                <w:sz w:val="24"/>
                <w:szCs w:val="24"/>
              </w:rPr>
            </m:ctrlPr>
          </m:num>
          <m:den>
            <m:r>
              <m:rPr/>
              <w:rPr>
                <w:rFonts w:ascii="Cambria Math" w:hAnsi="Cambria Math" w:eastAsia="宋体"/>
                <w:sz w:val="24"/>
                <w:szCs w:val="24"/>
              </w:rPr>
              <m:t>∂</m:t>
            </m:r>
            <m:sSub>
              <m:sSubPr>
                <m:ctrlPr>
                  <w:rPr>
                    <w:rFonts w:ascii="Cambria Math" w:hAnsi="Cambria Math" w:eastAsia="宋体"/>
                    <w:sz w:val="24"/>
                    <w:szCs w:val="24"/>
                  </w:rPr>
                </m:ctrlPr>
              </m:sSubPr>
              <m:e>
                <m:r>
                  <m:rPr/>
                  <w:rPr>
                    <w:rFonts w:ascii="Cambria Math" w:hAnsi="Cambria Math" w:eastAsia="宋体"/>
                    <w:sz w:val="24"/>
                    <w:szCs w:val="24"/>
                  </w:rPr>
                  <m:t>x</m:t>
                </m:r>
                <m:ctrlPr>
                  <w:rPr>
                    <w:rFonts w:ascii="Cambria Math" w:hAnsi="Cambria Math" w:eastAsia="宋体"/>
                    <w:sz w:val="24"/>
                    <w:szCs w:val="24"/>
                  </w:rPr>
                </m:ctrlPr>
              </m:e>
              <m:sub>
                <m:r>
                  <m:rPr/>
                  <w:rPr>
                    <w:rFonts w:ascii="Cambria Math" w:hAnsi="Cambria Math" w:eastAsia="宋体"/>
                    <w:sz w:val="24"/>
                    <w:szCs w:val="24"/>
                  </w:rPr>
                  <m:t>0</m:t>
                </m:r>
                <m:ctrlPr>
                  <w:rPr>
                    <w:rFonts w:ascii="Cambria Math" w:hAnsi="Cambria Math" w:eastAsia="宋体"/>
                    <w:sz w:val="24"/>
                    <w:szCs w:val="24"/>
                  </w:rPr>
                </m:ctrlPr>
              </m:sub>
            </m:sSub>
            <m:ctrlPr>
              <w:rPr>
                <w:rFonts w:ascii="Cambria Math" w:hAnsi="Cambria Math" w:eastAsia="宋体"/>
                <w:i/>
                <w:sz w:val="24"/>
                <w:szCs w:val="24"/>
              </w:rPr>
            </m:ctrlPr>
          </m:den>
        </m:f>
        <m:r>
          <m:rPr/>
          <w:rPr>
            <w:rFonts w:ascii="Cambria Math" w:hAnsi="Cambria Math" w:eastAsia="宋体"/>
            <w:sz w:val="24"/>
            <w:szCs w:val="24"/>
          </w:rPr>
          <m:t>=−1</m:t>
        </m:r>
      </m:oMath>
      <w:r>
        <w:rPr>
          <w:rFonts w:hint="eastAsia" w:ascii="宋体" w:hAnsi="宋体" w:eastAsia="宋体"/>
          <w:bCs/>
          <w:sz w:val="24"/>
          <w:szCs w:val="24"/>
        </w:rPr>
        <w:t xml:space="preserve"> </w:t>
      </w:r>
      <w:r>
        <w:rPr>
          <w:rFonts w:ascii="宋体" w:hAnsi="宋体" w:eastAsia="宋体"/>
          <w:bCs/>
          <w:sz w:val="24"/>
          <w:szCs w:val="24"/>
        </w:rPr>
        <w:t xml:space="preserve">                        </w:t>
      </w:r>
      <w:r>
        <w:rPr>
          <w:rFonts w:hint="eastAsia" w:ascii="宋体" w:hAnsi="宋体" w:eastAsia="宋体"/>
          <w:bCs/>
          <w:sz w:val="24"/>
          <w:szCs w:val="24"/>
        </w:rPr>
        <w:t>（</w:t>
      </w:r>
      <w:r>
        <w:rPr>
          <w:rFonts w:ascii="宋体" w:hAnsi="宋体" w:eastAsia="宋体"/>
          <w:bCs/>
          <w:sz w:val="24"/>
          <w:szCs w:val="24"/>
        </w:rPr>
        <w:t>C.3</w:t>
      </w:r>
      <w:r>
        <w:rPr>
          <w:rFonts w:hint="eastAsia" w:ascii="宋体" w:hAnsi="宋体" w:eastAsia="宋体"/>
          <w:bCs/>
          <w:sz w:val="24"/>
          <w:szCs w:val="24"/>
        </w:rPr>
        <w:t>）</w:t>
      </w:r>
    </w:p>
    <w:p w14:paraId="3B88B4B9">
      <w:pPr>
        <w:spacing w:line="360" w:lineRule="auto"/>
        <w:rPr>
          <w:rFonts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.3 </w:t>
      </w:r>
      <w:r>
        <w:rPr>
          <w:rFonts w:hint="eastAsia" w:ascii="宋体" w:hAnsi="宋体" w:eastAsia="宋体"/>
          <w:sz w:val="24"/>
          <w:szCs w:val="24"/>
        </w:rPr>
        <w:t>输入量的标准不确定度评定</w:t>
      </w:r>
    </w:p>
    <w:p w14:paraId="5C518AE7">
      <w:pPr>
        <w:spacing w:line="360" w:lineRule="auto"/>
        <w:rPr>
          <w:rFonts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.3.1 </w:t>
      </w:r>
      <w:r>
        <w:rPr>
          <w:rFonts w:hint="eastAsia" w:ascii="宋体" w:hAnsi="宋体" w:eastAsia="宋体"/>
          <w:sz w:val="24"/>
          <w:szCs w:val="24"/>
        </w:rPr>
        <w:t>测量重复性引入的标准不确定度分量</w:t>
      </w:r>
      <m:oMath>
        <m:sSub>
          <m:sSubPr>
            <m:ctrlPr>
              <w:rPr>
                <w:rFonts w:ascii="Cambria Math" w:hAnsi="Cambria Math" w:eastAsia="宋体"/>
                <w:i/>
                <w:sz w:val="24"/>
                <w:szCs w:val="24"/>
              </w:rPr>
            </m:ctrlPr>
          </m:sSubPr>
          <m:e>
            <m:r>
              <m:rPr/>
              <w:rPr>
                <w:rFonts w:ascii="Cambria Math" w:hAnsi="Cambria Math" w:eastAsia="宋体"/>
                <w:sz w:val="24"/>
                <w:szCs w:val="24"/>
              </w:rPr>
              <m:t>u</m:t>
            </m:r>
            <m:ctrlPr>
              <w:rPr>
                <w:rFonts w:ascii="Cambria Math" w:hAnsi="Cambria Math" w:eastAsia="宋体"/>
                <w:i/>
                <w:sz w:val="24"/>
                <w:szCs w:val="24"/>
              </w:rPr>
            </m:ctrlPr>
          </m:e>
          <m:sub>
            <m:r>
              <m:rPr/>
              <w:rPr>
                <w:rFonts w:ascii="Cambria Math" w:hAnsi="Cambria Math" w:eastAsia="宋体"/>
                <w:sz w:val="24"/>
                <w:szCs w:val="24"/>
              </w:rPr>
              <m:t>A</m:t>
            </m:r>
            <m:ctrlPr>
              <w:rPr>
                <w:rFonts w:ascii="Cambria Math" w:hAnsi="Cambria Math" w:eastAsia="宋体"/>
                <w:i/>
                <w:sz w:val="24"/>
                <w:szCs w:val="24"/>
              </w:rPr>
            </m:ctrlPr>
          </m:sub>
        </m:sSub>
        <m:r>
          <m:rPr>
            <m:sty m:val="p"/>
          </m:rPr>
          <w:rPr>
            <w:rFonts w:hint="eastAsia" w:ascii="Cambria Math" w:hAnsi="Cambria Math" w:eastAsia="宋体"/>
            <w:sz w:val="24"/>
            <w:szCs w:val="24"/>
          </w:rPr>
          <m:t>(</m:t>
        </m:r>
        <m:r>
          <m:rPr/>
          <w:rPr>
            <w:rFonts w:hint="eastAsia" w:ascii="Cambria Math" w:hAnsi="Cambria Math" w:eastAsia="宋体"/>
            <w:sz w:val="24"/>
            <w:szCs w:val="24"/>
          </w:rPr>
          <m:t>x</m:t>
        </m:r>
        <m:r>
          <m:rPr>
            <m:sty m:val="p"/>
          </m:rPr>
          <w:rPr>
            <w:rFonts w:hint="eastAsia" w:ascii="Cambria Math" w:hAnsi="Cambria Math" w:eastAsia="宋体"/>
            <w:sz w:val="24"/>
            <w:szCs w:val="24"/>
          </w:rPr>
          <m:t>)</m:t>
        </m:r>
      </m:oMath>
    </w:p>
    <w:p w14:paraId="3F4AAE23">
      <w:pPr>
        <w:spacing w:line="360" w:lineRule="auto"/>
        <w:ind w:firstLine="480" w:firstLineChars="200"/>
        <w:rPr>
          <w:rFonts w:ascii="宋体" w:hAnsi="宋体" w:eastAsia="宋体"/>
          <w:sz w:val="24"/>
          <w:szCs w:val="24"/>
        </w:rPr>
      </w:pPr>
      <w:r>
        <w:rPr>
          <w:rFonts w:hint="eastAsia" w:ascii="宋体" w:hAnsi="宋体" w:eastAsia="宋体"/>
          <w:sz w:val="24"/>
          <w:szCs w:val="24"/>
        </w:rPr>
        <w:t>采用A类方法进行评定，在相同条件下，对被校仪器在1</w:t>
      </w:r>
      <w:r>
        <w:rPr>
          <w:rFonts w:ascii="宋体" w:hAnsi="宋体" w:eastAsia="宋体"/>
          <w:sz w:val="24"/>
          <w:szCs w:val="24"/>
        </w:rPr>
        <w:t>0000 P</w:t>
      </w:r>
      <w:r>
        <w:rPr>
          <w:rFonts w:hint="eastAsia" w:ascii="宋体" w:hAnsi="宋体" w:eastAsia="宋体"/>
          <w:sz w:val="24"/>
          <w:szCs w:val="24"/>
        </w:rPr>
        <w:t>a的校准点重复测量1</w:t>
      </w:r>
      <w:r>
        <w:rPr>
          <w:rFonts w:ascii="宋体" w:hAnsi="宋体" w:eastAsia="宋体"/>
          <w:sz w:val="24"/>
          <w:szCs w:val="24"/>
        </w:rPr>
        <w:t>0</w:t>
      </w:r>
      <w:r>
        <w:rPr>
          <w:rFonts w:hint="eastAsia" w:ascii="宋体" w:hAnsi="宋体" w:eastAsia="宋体"/>
          <w:sz w:val="24"/>
          <w:szCs w:val="24"/>
        </w:rPr>
        <w:t>次，测得一组数据，见表C</w:t>
      </w:r>
      <w:r>
        <w:rPr>
          <w:rFonts w:ascii="宋体" w:hAnsi="宋体" w:eastAsia="宋体"/>
          <w:sz w:val="24"/>
          <w:szCs w:val="24"/>
        </w:rPr>
        <w:t>.1</w:t>
      </w:r>
      <w:r>
        <w:rPr>
          <w:rFonts w:hint="eastAsia" w:ascii="宋体" w:hAnsi="宋体" w:eastAsia="宋体"/>
          <w:sz w:val="24"/>
          <w:szCs w:val="24"/>
        </w:rPr>
        <w:t>。</w:t>
      </w:r>
    </w:p>
    <w:p w14:paraId="2F0755F9">
      <w:pPr>
        <w:spacing w:line="360" w:lineRule="auto"/>
        <w:jc w:val="center"/>
        <w:rPr>
          <w:rFonts w:ascii="黑体" w:hAnsi="黑体" w:eastAsia="黑体"/>
          <w:szCs w:val="21"/>
        </w:rPr>
      </w:pPr>
      <w:r>
        <w:rPr>
          <w:rFonts w:hint="eastAsia" w:ascii="黑体" w:hAnsi="黑体" w:eastAsia="黑体"/>
          <w:szCs w:val="21"/>
        </w:rPr>
        <w:t>表</w:t>
      </w:r>
      <w:r>
        <w:rPr>
          <w:rFonts w:ascii="黑体" w:hAnsi="黑体" w:eastAsia="黑体"/>
          <w:szCs w:val="21"/>
        </w:rPr>
        <w:t>C.1</w:t>
      </w:r>
      <w:r>
        <w:rPr>
          <w:rFonts w:hint="eastAsia" w:ascii="黑体" w:hAnsi="黑体" w:eastAsia="黑体"/>
          <w:szCs w:val="21"/>
        </w:rPr>
        <w:t xml:space="preserve">被校仪器测量结果 </w:t>
      </w:r>
      <w:r>
        <w:rPr>
          <w:rFonts w:ascii="黑体" w:hAnsi="黑体" w:eastAsia="黑体"/>
          <w:szCs w:val="21"/>
        </w:rPr>
        <w:t xml:space="preserve"> </w:t>
      </w:r>
      <w:r>
        <w:rPr>
          <w:rFonts w:hint="eastAsia" w:ascii="黑体" w:hAnsi="黑体" w:eastAsia="黑体"/>
          <w:bCs/>
          <w:szCs w:val="21"/>
        </w:rPr>
        <w:t>单位（</w:t>
      </w:r>
      <w:r>
        <w:rPr>
          <w:rFonts w:ascii="黑体" w:hAnsi="黑体" w:eastAsia="黑体"/>
          <w:bCs/>
          <w:szCs w:val="21"/>
        </w:rPr>
        <w:t>Pa</w:t>
      </w:r>
      <w:r>
        <w:rPr>
          <w:rFonts w:hint="eastAsia" w:ascii="黑体" w:hAnsi="黑体" w:eastAsia="黑体"/>
          <w:bCs/>
          <w:szCs w:val="21"/>
        </w:rPr>
        <w:t>）</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786"/>
        <w:gridCol w:w="778"/>
        <w:gridCol w:w="771"/>
        <w:gridCol w:w="780"/>
        <w:gridCol w:w="780"/>
        <w:gridCol w:w="782"/>
        <w:gridCol w:w="782"/>
        <w:gridCol w:w="938"/>
        <w:gridCol w:w="782"/>
        <w:gridCol w:w="936"/>
      </w:tblGrid>
      <w:tr w14:paraId="42B3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631" w:type="pct"/>
            <w:vAlign w:val="center"/>
          </w:tcPr>
          <w:p w14:paraId="477A0274">
            <w:pPr>
              <w:spacing w:line="360" w:lineRule="auto"/>
              <w:jc w:val="center"/>
              <w:rPr>
                <w:rFonts w:ascii="宋体" w:hAnsi="宋体" w:eastAsia="宋体"/>
                <w:szCs w:val="21"/>
              </w:rPr>
            </w:pPr>
            <w:r>
              <w:rPr>
                <w:rFonts w:hint="eastAsia" w:ascii="宋体" w:hAnsi="宋体" w:eastAsia="宋体"/>
                <w:szCs w:val="21"/>
              </w:rPr>
              <w:t>次数</w:t>
            </w:r>
          </w:p>
        </w:tc>
        <w:tc>
          <w:tcPr>
            <w:tcW w:w="423" w:type="pct"/>
            <w:vAlign w:val="center"/>
          </w:tcPr>
          <w:p w14:paraId="2EBD038B">
            <w:pPr>
              <w:spacing w:line="360" w:lineRule="auto"/>
              <w:jc w:val="center"/>
              <w:rPr>
                <w:rFonts w:ascii="宋体" w:hAnsi="宋体" w:eastAsia="宋体"/>
                <w:szCs w:val="21"/>
              </w:rPr>
            </w:pPr>
            <w:r>
              <w:rPr>
                <w:rFonts w:hint="eastAsia" w:ascii="宋体" w:hAnsi="宋体" w:eastAsia="宋体"/>
                <w:szCs w:val="21"/>
              </w:rPr>
              <w:t>1</w:t>
            </w:r>
          </w:p>
        </w:tc>
        <w:tc>
          <w:tcPr>
            <w:tcW w:w="419" w:type="pct"/>
            <w:vAlign w:val="center"/>
          </w:tcPr>
          <w:p w14:paraId="243DB873">
            <w:pPr>
              <w:spacing w:line="360" w:lineRule="auto"/>
              <w:jc w:val="center"/>
              <w:rPr>
                <w:rFonts w:ascii="宋体" w:hAnsi="宋体" w:eastAsia="宋体"/>
                <w:szCs w:val="21"/>
              </w:rPr>
            </w:pPr>
            <w:r>
              <w:rPr>
                <w:rFonts w:hint="eastAsia" w:ascii="宋体" w:hAnsi="宋体" w:eastAsia="宋体"/>
                <w:szCs w:val="21"/>
              </w:rPr>
              <w:t>2</w:t>
            </w:r>
          </w:p>
        </w:tc>
        <w:tc>
          <w:tcPr>
            <w:tcW w:w="415" w:type="pct"/>
            <w:vAlign w:val="center"/>
          </w:tcPr>
          <w:p w14:paraId="6ED9DC28">
            <w:pPr>
              <w:spacing w:line="360" w:lineRule="auto"/>
              <w:jc w:val="center"/>
              <w:rPr>
                <w:rFonts w:ascii="宋体" w:hAnsi="宋体" w:eastAsia="宋体"/>
                <w:szCs w:val="21"/>
              </w:rPr>
            </w:pPr>
            <w:r>
              <w:rPr>
                <w:rFonts w:hint="eastAsia" w:ascii="宋体" w:hAnsi="宋体" w:eastAsia="宋体"/>
                <w:szCs w:val="21"/>
              </w:rPr>
              <w:t>3</w:t>
            </w:r>
          </w:p>
        </w:tc>
        <w:tc>
          <w:tcPr>
            <w:tcW w:w="420" w:type="pct"/>
            <w:vAlign w:val="center"/>
          </w:tcPr>
          <w:p w14:paraId="36DFD634">
            <w:pPr>
              <w:spacing w:line="360" w:lineRule="auto"/>
              <w:jc w:val="center"/>
              <w:rPr>
                <w:rFonts w:ascii="宋体" w:hAnsi="宋体" w:eastAsia="宋体"/>
                <w:szCs w:val="21"/>
              </w:rPr>
            </w:pPr>
            <w:r>
              <w:rPr>
                <w:rFonts w:hint="eastAsia" w:ascii="宋体" w:hAnsi="宋体" w:eastAsia="宋体"/>
                <w:szCs w:val="21"/>
              </w:rPr>
              <w:t>4</w:t>
            </w:r>
          </w:p>
        </w:tc>
        <w:tc>
          <w:tcPr>
            <w:tcW w:w="420" w:type="pct"/>
            <w:vAlign w:val="center"/>
          </w:tcPr>
          <w:p w14:paraId="4429637B">
            <w:pPr>
              <w:spacing w:line="360" w:lineRule="auto"/>
              <w:jc w:val="center"/>
              <w:rPr>
                <w:rFonts w:ascii="宋体" w:hAnsi="宋体" w:eastAsia="宋体"/>
                <w:szCs w:val="21"/>
              </w:rPr>
            </w:pPr>
            <w:r>
              <w:rPr>
                <w:rFonts w:hint="eastAsia" w:ascii="宋体" w:hAnsi="宋体" w:eastAsia="宋体"/>
                <w:szCs w:val="21"/>
              </w:rPr>
              <w:t>5</w:t>
            </w:r>
          </w:p>
        </w:tc>
        <w:tc>
          <w:tcPr>
            <w:tcW w:w="421" w:type="pct"/>
            <w:vAlign w:val="center"/>
          </w:tcPr>
          <w:p w14:paraId="02DA3051">
            <w:pPr>
              <w:spacing w:line="360" w:lineRule="auto"/>
              <w:jc w:val="center"/>
              <w:rPr>
                <w:rFonts w:ascii="宋体" w:hAnsi="宋体" w:eastAsia="宋体"/>
                <w:szCs w:val="21"/>
              </w:rPr>
            </w:pPr>
            <w:r>
              <w:rPr>
                <w:rFonts w:hint="eastAsia" w:ascii="宋体" w:hAnsi="宋体" w:eastAsia="宋体"/>
                <w:szCs w:val="21"/>
              </w:rPr>
              <w:t>6</w:t>
            </w:r>
          </w:p>
        </w:tc>
        <w:tc>
          <w:tcPr>
            <w:tcW w:w="421" w:type="pct"/>
            <w:vAlign w:val="center"/>
          </w:tcPr>
          <w:p w14:paraId="077C439C">
            <w:pPr>
              <w:spacing w:line="360" w:lineRule="auto"/>
              <w:jc w:val="center"/>
              <w:rPr>
                <w:rFonts w:ascii="宋体" w:hAnsi="宋体" w:eastAsia="宋体"/>
                <w:szCs w:val="21"/>
              </w:rPr>
            </w:pPr>
            <w:r>
              <w:rPr>
                <w:rFonts w:hint="eastAsia" w:ascii="宋体" w:hAnsi="宋体" w:eastAsia="宋体"/>
                <w:szCs w:val="21"/>
              </w:rPr>
              <w:t>7</w:t>
            </w:r>
          </w:p>
        </w:tc>
        <w:tc>
          <w:tcPr>
            <w:tcW w:w="505" w:type="pct"/>
            <w:vAlign w:val="center"/>
          </w:tcPr>
          <w:p w14:paraId="453A6348">
            <w:pPr>
              <w:spacing w:line="360" w:lineRule="auto"/>
              <w:jc w:val="center"/>
              <w:rPr>
                <w:rFonts w:ascii="宋体" w:hAnsi="宋体" w:eastAsia="宋体"/>
                <w:szCs w:val="21"/>
              </w:rPr>
            </w:pPr>
            <w:r>
              <w:rPr>
                <w:rFonts w:hint="eastAsia" w:ascii="宋体" w:hAnsi="宋体" w:eastAsia="宋体"/>
                <w:szCs w:val="21"/>
              </w:rPr>
              <w:t>8</w:t>
            </w:r>
          </w:p>
        </w:tc>
        <w:tc>
          <w:tcPr>
            <w:tcW w:w="421" w:type="pct"/>
            <w:vAlign w:val="center"/>
          </w:tcPr>
          <w:p w14:paraId="6BFFA70C">
            <w:pPr>
              <w:spacing w:line="360" w:lineRule="auto"/>
              <w:jc w:val="center"/>
              <w:rPr>
                <w:rFonts w:ascii="宋体" w:hAnsi="宋体" w:eastAsia="宋体"/>
                <w:szCs w:val="21"/>
              </w:rPr>
            </w:pPr>
            <w:r>
              <w:rPr>
                <w:rFonts w:hint="eastAsia" w:ascii="宋体" w:hAnsi="宋体" w:eastAsia="宋体"/>
                <w:szCs w:val="21"/>
              </w:rPr>
              <w:t>9</w:t>
            </w:r>
          </w:p>
        </w:tc>
        <w:tc>
          <w:tcPr>
            <w:tcW w:w="504" w:type="pct"/>
            <w:vAlign w:val="center"/>
          </w:tcPr>
          <w:p w14:paraId="49B8697A">
            <w:pPr>
              <w:spacing w:line="360" w:lineRule="auto"/>
              <w:jc w:val="center"/>
              <w:rPr>
                <w:rFonts w:ascii="宋体" w:hAnsi="宋体" w:eastAsia="宋体"/>
                <w:szCs w:val="21"/>
              </w:rPr>
            </w:pPr>
            <w:r>
              <w:rPr>
                <w:rFonts w:hint="eastAsia" w:ascii="宋体" w:hAnsi="宋体" w:eastAsia="宋体"/>
                <w:szCs w:val="21"/>
              </w:rPr>
              <w:t>10</w:t>
            </w:r>
          </w:p>
        </w:tc>
      </w:tr>
      <w:tr w14:paraId="03E3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31" w:type="pct"/>
            <w:noWrap/>
            <w:vAlign w:val="center"/>
          </w:tcPr>
          <w:p w14:paraId="70ACD95C">
            <w:pPr>
              <w:spacing w:line="360" w:lineRule="auto"/>
              <w:jc w:val="center"/>
              <w:rPr>
                <w:rFonts w:ascii="宋体" w:hAnsi="宋体" w:eastAsia="宋体"/>
                <w:szCs w:val="21"/>
              </w:rPr>
            </w:pPr>
            <w:r>
              <w:rPr>
                <w:rFonts w:hint="eastAsia" w:ascii="宋体" w:hAnsi="宋体" w:eastAsia="宋体"/>
                <w:szCs w:val="21"/>
              </w:rPr>
              <w:t>测量结果</w:t>
            </w:r>
          </w:p>
          <w:p w14:paraId="321B952F">
            <w:pPr>
              <w:spacing w:line="360" w:lineRule="auto"/>
              <w:jc w:val="center"/>
              <w:rPr>
                <w:rFonts w:ascii="宋体" w:hAnsi="宋体" w:eastAsia="宋体"/>
                <w:szCs w:val="21"/>
              </w:rPr>
            </w:pPr>
            <w:r>
              <w:rPr>
                <w:rFonts w:hint="eastAsia" w:ascii="宋体" w:hAnsi="宋体" w:eastAsia="宋体"/>
                <w:szCs w:val="21"/>
              </w:rPr>
              <w:t>(</w:t>
            </w:r>
            <w:r>
              <w:rPr>
                <w:rFonts w:ascii="宋体" w:hAnsi="宋体" w:eastAsia="宋体"/>
                <w:szCs w:val="21"/>
              </w:rPr>
              <w:t>Pa)</w:t>
            </w:r>
          </w:p>
        </w:tc>
        <w:tc>
          <w:tcPr>
            <w:tcW w:w="423" w:type="pct"/>
            <w:vAlign w:val="center"/>
          </w:tcPr>
          <w:p w14:paraId="6737022A">
            <w:pPr>
              <w:spacing w:line="360" w:lineRule="auto"/>
              <w:jc w:val="center"/>
              <w:rPr>
                <w:rFonts w:ascii="宋体" w:hAnsi="宋体" w:eastAsia="宋体"/>
                <w:szCs w:val="21"/>
              </w:rPr>
            </w:pPr>
            <w:r>
              <w:rPr>
                <w:rFonts w:hint="eastAsia" w:ascii="宋体" w:hAnsi="宋体" w:eastAsia="宋体"/>
                <w:szCs w:val="21"/>
              </w:rPr>
              <w:t>10020</w:t>
            </w:r>
          </w:p>
        </w:tc>
        <w:tc>
          <w:tcPr>
            <w:tcW w:w="419" w:type="pct"/>
            <w:noWrap/>
            <w:vAlign w:val="center"/>
          </w:tcPr>
          <w:p w14:paraId="445AFA25">
            <w:pPr>
              <w:spacing w:line="360" w:lineRule="auto"/>
              <w:jc w:val="center"/>
              <w:rPr>
                <w:rFonts w:ascii="宋体" w:hAnsi="宋体" w:eastAsia="宋体"/>
                <w:szCs w:val="21"/>
              </w:rPr>
            </w:pPr>
            <w:r>
              <w:rPr>
                <w:rFonts w:hint="eastAsia" w:ascii="宋体" w:hAnsi="宋体" w:eastAsia="宋体"/>
                <w:szCs w:val="21"/>
              </w:rPr>
              <w:t>10025</w:t>
            </w:r>
          </w:p>
        </w:tc>
        <w:tc>
          <w:tcPr>
            <w:tcW w:w="415" w:type="pct"/>
            <w:noWrap/>
            <w:vAlign w:val="center"/>
          </w:tcPr>
          <w:p w14:paraId="713B4511">
            <w:pPr>
              <w:spacing w:line="360" w:lineRule="auto"/>
              <w:jc w:val="center"/>
              <w:rPr>
                <w:rFonts w:ascii="宋体" w:hAnsi="宋体" w:eastAsia="宋体"/>
                <w:szCs w:val="21"/>
              </w:rPr>
            </w:pPr>
            <w:r>
              <w:rPr>
                <w:rFonts w:hint="eastAsia" w:ascii="宋体" w:hAnsi="宋体" w:eastAsia="宋体"/>
                <w:szCs w:val="21"/>
              </w:rPr>
              <w:t>10022</w:t>
            </w:r>
          </w:p>
        </w:tc>
        <w:tc>
          <w:tcPr>
            <w:tcW w:w="420" w:type="pct"/>
            <w:noWrap/>
            <w:vAlign w:val="center"/>
          </w:tcPr>
          <w:p w14:paraId="09D57F09">
            <w:pPr>
              <w:spacing w:line="360" w:lineRule="auto"/>
              <w:jc w:val="center"/>
              <w:rPr>
                <w:rFonts w:ascii="宋体" w:hAnsi="宋体" w:eastAsia="宋体"/>
                <w:szCs w:val="21"/>
              </w:rPr>
            </w:pPr>
            <w:r>
              <w:rPr>
                <w:rFonts w:hint="eastAsia" w:ascii="宋体" w:hAnsi="宋体" w:eastAsia="宋体"/>
                <w:szCs w:val="21"/>
              </w:rPr>
              <w:t>10021</w:t>
            </w:r>
          </w:p>
        </w:tc>
        <w:tc>
          <w:tcPr>
            <w:tcW w:w="420" w:type="pct"/>
            <w:noWrap/>
            <w:vAlign w:val="center"/>
          </w:tcPr>
          <w:p w14:paraId="5E77386F">
            <w:pPr>
              <w:spacing w:line="360" w:lineRule="auto"/>
              <w:jc w:val="center"/>
              <w:rPr>
                <w:rFonts w:ascii="宋体" w:hAnsi="宋体" w:eastAsia="宋体"/>
                <w:szCs w:val="21"/>
              </w:rPr>
            </w:pPr>
            <w:r>
              <w:rPr>
                <w:rFonts w:hint="eastAsia" w:ascii="宋体" w:hAnsi="宋体" w:eastAsia="宋体"/>
                <w:szCs w:val="21"/>
              </w:rPr>
              <w:t>10019</w:t>
            </w:r>
          </w:p>
        </w:tc>
        <w:tc>
          <w:tcPr>
            <w:tcW w:w="421" w:type="pct"/>
            <w:noWrap/>
            <w:vAlign w:val="center"/>
          </w:tcPr>
          <w:p w14:paraId="1EBCF50F">
            <w:pPr>
              <w:spacing w:line="360" w:lineRule="auto"/>
              <w:jc w:val="center"/>
              <w:rPr>
                <w:rFonts w:ascii="宋体" w:hAnsi="宋体" w:eastAsia="宋体"/>
                <w:szCs w:val="21"/>
              </w:rPr>
            </w:pPr>
            <w:r>
              <w:rPr>
                <w:rFonts w:hint="eastAsia" w:ascii="宋体" w:hAnsi="宋体" w:eastAsia="宋体"/>
                <w:szCs w:val="21"/>
              </w:rPr>
              <w:t>10018</w:t>
            </w:r>
          </w:p>
        </w:tc>
        <w:tc>
          <w:tcPr>
            <w:tcW w:w="421" w:type="pct"/>
            <w:noWrap/>
            <w:vAlign w:val="center"/>
          </w:tcPr>
          <w:p w14:paraId="52120828">
            <w:pPr>
              <w:spacing w:line="360" w:lineRule="auto"/>
              <w:jc w:val="center"/>
              <w:rPr>
                <w:rFonts w:ascii="宋体" w:hAnsi="宋体" w:eastAsia="宋体"/>
                <w:szCs w:val="21"/>
              </w:rPr>
            </w:pPr>
            <w:r>
              <w:rPr>
                <w:rFonts w:hint="eastAsia" w:ascii="宋体" w:hAnsi="宋体" w:eastAsia="宋体"/>
                <w:szCs w:val="21"/>
              </w:rPr>
              <w:t>10020</w:t>
            </w:r>
          </w:p>
        </w:tc>
        <w:tc>
          <w:tcPr>
            <w:tcW w:w="505" w:type="pct"/>
            <w:noWrap/>
            <w:vAlign w:val="center"/>
          </w:tcPr>
          <w:p w14:paraId="18CFB9DB">
            <w:pPr>
              <w:spacing w:line="360" w:lineRule="auto"/>
              <w:jc w:val="center"/>
              <w:rPr>
                <w:rFonts w:ascii="宋体" w:hAnsi="宋体" w:eastAsia="宋体"/>
                <w:szCs w:val="21"/>
              </w:rPr>
            </w:pPr>
            <w:r>
              <w:rPr>
                <w:rFonts w:hint="eastAsia" w:ascii="宋体" w:hAnsi="宋体" w:eastAsia="宋体"/>
                <w:szCs w:val="21"/>
              </w:rPr>
              <w:t>10021</w:t>
            </w:r>
          </w:p>
        </w:tc>
        <w:tc>
          <w:tcPr>
            <w:tcW w:w="421" w:type="pct"/>
            <w:noWrap/>
            <w:vAlign w:val="center"/>
          </w:tcPr>
          <w:p w14:paraId="7419B96F">
            <w:pPr>
              <w:spacing w:line="360" w:lineRule="auto"/>
              <w:jc w:val="center"/>
              <w:rPr>
                <w:rFonts w:ascii="宋体" w:hAnsi="宋体" w:eastAsia="宋体"/>
                <w:szCs w:val="21"/>
              </w:rPr>
            </w:pPr>
            <w:r>
              <w:rPr>
                <w:rFonts w:hint="eastAsia" w:ascii="宋体" w:hAnsi="宋体" w:eastAsia="宋体"/>
                <w:szCs w:val="21"/>
              </w:rPr>
              <w:t>10020</w:t>
            </w:r>
          </w:p>
        </w:tc>
        <w:tc>
          <w:tcPr>
            <w:tcW w:w="504" w:type="pct"/>
            <w:noWrap/>
            <w:vAlign w:val="center"/>
          </w:tcPr>
          <w:p w14:paraId="19EBBDFB">
            <w:pPr>
              <w:spacing w:line="360" w:lineRule="auto"/>
              <w:jc w:val="center"/>
              <w:rPr>
                <w:rFonts w:ascii="宋体" w:hAnsi="宋体" w:eastAsia="宋体"/>
                <w:szCs w:val="21"/>
              </w:rPr>
            </w:pPr>
            <w:r>
              <w:rPr>
                <w:rFonts w:hint="eastAsia" w:ascii="宋体" w:hAnsi="宋体" w:eastAsia="宋体"/>
                <w:szCs w:val="21"/>
              </w:rPr>
              <w:t>10023</w:t>
            </w:r>
          </w:p>
        </w:tc>
      </w:tr>
    </w:tbl>
    <w:p w14:paraId="5B1323E5">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根据贝塞尔公式求得单次实验标准偏差：</w:t>
      </w:r>
      <m:oMath>
        <m:r>
          <m:rPr>
            <m:sty m:val="p"/>
          </m:rPr>
          <w:rPr>
            <w:rFonts w:hint="eastAsia" w:ascii="Cambria Math" w:hAnsi="Cambria Math" w:eastAsia="宋体"/>
            <w:sz w:val="24"/>
            <w:szCs w:val="24"/>
          </w:rPr>
          <m:t>s</m:t>
        </m:r>
        <m:r>
          <m:rPr/>
          <w:rPr>
            <w:rFonts w:hint="eastAsia" w:ascii="Cambria Math" w:hAnsi="Cambria Math" w:eastAsia="宋体"/>
            <w:sz w:val="24"/>
            <w:szCs w:val="24"/>
          </w:rPr>
          <m:t>(x)=</m:t>
        </m:r>
        <m:r>
          <m:rPr/>
          <w:rPr>
            <w:rFonts w:ascii="Cambria Math" w:hAnsi="Cambria Math" w:eastAsia="宋体"/>
            <w:sz w:val="24"/>
            <w:szCs w:val="24"/>
          </w:rPr>
          <m:t>2.02</m:t>
        </m:r>
        <m:r>
          <m:rPr/>
          <w:rPr>
            <w:rFonts w:hint="eastAsia" w:ascii="Cambria Math" w:hAnsi="Cambria Math" w:eastAsia="宋体"/>
            <w:sz w:val="24"/>
            <w:szCs w:val="24"/>
          </w:rPr>
          <m:t xml:space="preserve"> </m:t>
        </m:r>
        <m:r>
          <m:rPr>
            <m:sty m:val="p"/>
          </m:rPr>
          <w:rPr>
            <w:rFonts w:hint="eastAsia" w:ascii="Cambria Math" w:hAnsi="Cambria Math" w:eastAsia="宋体"/>
            <w:sz w:val="24"/>
            <w:szCs w:val="24"/>
          </w:rPr>
          <m:t>Pa</m:t>
        </m:r>
      </m:oMath>
      <w:r>
        <w:rPr>
          <w:rFonts w:hint="eastAsia" w:ascii="宋体" w:hAnsi="宋体" w:eastAsia="宋体"/>
          <w:sz w:val="24"/>
          <w:szCs w:val="24"/>
        </w:rPr>
        <w:t xml:space="preserve"> 。</w:t>
      </w:r>
    </w:p>
    <w:p w14:paraId="0854E7E1">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实际校准中，测量结果由单次测量得到，则重复性引入的标准不确定度为:</w:t>
      </w:r>
    </w:p>
    <w:p w14:paraId="3C50547E">
      <w:pPr>
        <w:wordWrap w:val="0"/>
        <w:spacing w:line="360" w:lineRule="auto"/>
        <w:jc w:val="right"/>
        <w:rPr>
          <w:rFonts w:ascii="宋体" w:hAnsi="宋体" w:eastAsia="宋体"/>
          <w:sz w:val="24"/>
          <w:szCs w:val="24"/>
        </w:rPr>
      </w:pPr>
      <m:oMath>
        <m:sSub>
          <m:sSubPr>
            <m:ctrlPr>
              <w:rPr>
                <w:rFonts w:ascii="Cambria Math" w:hAnsi="Cambria Math" w:eastAsia="宋体"/>
                <w:i/>
                <w:sz w:val="24"/>
                <w:szCs w:val="24"/>
              </w:rPr>
            </m:ctrlPr>
          </m:sSubPr>
          <m:e>
            <m:r>
              <m:rPr/>
              <w:rPr>
                <w:rFonts w:ascii="Cambria Math" w:hAnsi="Cambria Math" w:eastAsia="宋体"/>
                <w:sz w:val="24"/>
                <w:szCs w:val="24"/>
              </w:rPr>
              <m:t>u</m:t>
            </m:r>
            <m:ctrlPr>
              <w:rPr>
                <w:rFonts w:ascii="Cambria Math" w:hAnsi="Cambria Math" w:eastAsia="宋体"/>
                <w:i/>
                <w:sz w:val="24"/>
                <w:szCs w:val="24"/>
              </w:rPr>
            </m:ctrlPr>
          </m:e>
          <m:sub>
            <m:r>
              <m:rPr/>
              <w:rPr>
                <w:rFonts w:ascii="Cambria Math" w:hAnsi="Cambria Math" w:eastAsia="宋体"/>
                <w:sz w:val="24"/>
                <w:szCs w:val="24"/>
              </w:rPr>
              <m:t>A</m:t>
            </m:r>
            <m:ctrlPr>
              <w:rPr>
                <w:rFonts w:ascii="Cambria Math" w:hAnsi="Cambria Math" w:eastAsia="宋体"/>
                <w:i/>
                <w:sz w:val="24"/>
                <w:szCs w:val="24"/>
              </w:rPr>
            </m:ctrlPr>
          </m:sub>
        </m:sSub>
        <m:d>
          <m:dPr>
            <m:ctrlPr>
              <w:rPr>
                <w:rFonts w:hint="eastAsia" w:ascii="Cambria Math" w:hAnsi="Cambria Math" w:eastAsia="宋体"/>
                <w:sz w:val="24"/>
                <w:szCs w:val="24"/>
              </w:rPr>
            </m:ctrlPr>
          </m:dPr>
          <m:e>
            <m:r>
              <m:rPr/>
              <w:rPr>
                <w:rFonts w:hint="eastAsia" w:ascii="Cambria Math" w:hAnsi="Cambria Math" w:eastAsia="宋体"/>
                <w:sz w:val="24"/>
                <w:szCs w:val="24"/>
              </w:rPr>
              <m:t>x</m:t>
            </m:r>
            <m:ctrlPr>
              <w:rPr>
                <w:rFonts w:hint="eastAsia" w:ascii="Cambria Math" w:hAnsi="Cambria Math" w:eastAsia="宋体"/>
                <w:sz w:val="24"/>
                <w:szCs w:val="24"/>
              </w:rPr>
            </m:ctrlPr>
          </m:e>
        </m:d>
        <m:r>
          <m:rPr>
            <m:sty m:val="p"/>
          </m:rPr>
          <w:rPr>
            <w:rFonts w:hint="eastAsia" w:ascii="Cambria Math" w:hAnsi="Cambria Math" w:eastAsia="宋体"/>
            <w:sz w:val="24"/>
            <w:szCs w:val="24"/>
          </w:rPr>
          <m:t>=s</m:t>
        </m:r>
        <m:r>
          <m:rPr/>
          <w:rPr>
            <w:rFonts w:hint="eastAsia" w:ascii="Cambria Math" w:hAnsi="Cambria Math" w:eastAsia="宋体"/>
            <w:sz w:val="24"/>
            <w:szCs w:val="24"/>
          </w:rPr>
          <m:t>(x)=</m:t>
        </m:r>
        <m:r>
          <m:rPr/>
          <w:rPr>
            <w:rFonts w:ascii="Cambria Math" w:hAnsi="Cambria Math" w:eastAsia="宋体"/>
            <w:sz w:val="24"/>
            <w:szCs w:val="24"/>
          </w:rPr>
          <m:t>2.02</m:t>
        </m:r>
        <m:r>
          <m:rPr/>
          <w:rPr>
            <w:rFonts w:hint="eastAsia" w:ascii="Cambria Math" w:hAnsi="Cambria Math" w:eastAsia="宋体"/>
            <w:sz w:val="24"/>
            <w:szCs w:val="24"/>
          </w:rPr>
          <m:t xml:space="preserve"> </m:t>
        </m:r>
        <m:r>
          <m:rPr>
            <m:sty m:val="p"/>
          </m:rPr>
          <w:rPr>
            <w:rFonts w:hint="eastAsia" w:ascii="Cambria Math" w:hAnsi="Cambria Math" w:eastAsia="宋体"/>
            <w:sz w:val="24"/>
            <w:szCs w:val="24"/>
          </w:rPr>
          <m:t>Pa</m:t>
        </m:r>
      </m:oMath>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（C.4）</w:t>
      </w:r>
    </w:p>
    <w:p w14:paraId="6495C94A">
      <w:pPr>
        <w:spacing w:line="360" w:lineRule="auto"/>
        <w:jc w:val="left"/>
        <w:rPr>
          <w:rFonts w:ascii="宋体" w:hAnsi="宋体" w:eastAsia="宋体"/>
          <w:sz w:val="24"/>
          <w:szCs w:val="24"/>
        </w:rPr>
      </w:pPr>
      <w:r>
        <w:rPr>
          <w:rFonts w:hint="eastAsia" w:ascii="宋体" w:hAnsi="宋体" w:eastAsia="宋体"/>
          <w:sz w:val="24"/>
          <w:szCs w:val="24"/>
        </w:rPr>
        <w:t>C.3.2 数字压力计引入的标准不确定度分量</w:t>
      </w:r>
      <m:oMath>
        <m:sSub>
          <m:sSubPr>
            <m:ctrlPr>
              <w:rPr>
                <w:rFonts w:hint="eastAsia" w:ascii="Cambria Math" w:hAnsi="Cambria Math" w:eastAsia="宋体"/>
                <w:sz w:val="24"/>
                <w:szCs w:val="24"/>
              </w:rPr>
            </m:ctrlPr>
          </m:sSubPr>
          <m:e>
            <m:r>
              <m:rPr/>
              <w:rPr>
                <w:rFonts w:hint="eastAsia" w:ascii="Cambria Math" w:hAnsi="Cambria Math" w:eastAsia="宋体"/>
                <w:sz w:val="24"/>
                <w:szCs w:val="24"/>
              </w:rPr>
              <m:t>u</m:t>
            </m:r>
            <m:ctrlPr>
              <w:rPr>
                <w:rFonts w:hint="eastAsia" w:ascii="Cambria Math" w:hAnsi="Cambria Math" w:eastAsia="宋体"/>
                <w:sz w:val="24"/>
                <w:szCs w:val="24"/>
              </w:rPr>
            </m:ctrlPr>
          </m:e>
          <m:sub>
            <m:r>
              <m:rPr/>
              <w:rPr>
                <w:rFonts w:hint="eastAsia" w:ascii="Cambria Math" w:hAnsi="Cambria Math" w:eastAsia="宋体"/>
                <w:sz w:val="24"/>
                <w:szCs w:val="24"/>
              </w:rPr>
              <m:t>p</m:t>
            </m:r>
            <m:ctrlPr>
              <w:rPr>
                <w:rFonts w:hint="eastAsia" w:ascii="Cambria Math" w:hAnsi="Cambria Math" w:eastAsia="宋体"/>
                <w:sz w:val="24"/>
                <w:szCs w:val="24"/>
              </w:rPr>
            </m:ctrlPr>
          </m:sub>
        </m:sSub>
      </m:oMath>
    </w:p>
    <w:p w14:paraId="61581318">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选用数字压力计测量范围（0～40）kPa，准确度等级0.05级。假设其最大允许误差带来的影响量符合均匀分布，则由数字压力计最大允许误差引入的不确定度分量为：</w:t>
      </w:r>
    </w:p>
    <w:p w14:paraId="0AE15930">
      <w:pPr>
        <w:wordWrap w:val="0"/>
        <w:spacing w:line="360" w:lineRule="auto"/>
        <w:jc w:val="right"/>
        <w:rPr>
          <w:rFonts w:ascii="宋体" w:hAnsi="宋体" w:eastAsia="宋体"/>
          <w:sz w:val="24"/>
          <w:szCs w:val="24"/>
        </w:rPr>
      </w:pPr>
      <m:oMath>
        <m:sSub>
          <m:sSubPr>
            <m:ctrlPr>
              <w:rPr>
                <w:rFonts w:hint="eastAsia" w:ascii="Cambria Math" w:hAnsi="Cambria Math" w:eastAsia="宋体"/>
                <w:sz w:val="24"/>
                <w:szCs w:val="24"/>
              </w:rPr>
            </m:ctrlPr>
          </m:sSubPr>
          <m:e>
            <m:r>
              <m:rPr/>
              <w:rPr>
                <w:rFonts w:hint="eastAsia" w:ascii="Cambria Math" w:hAnsi="Cambria Math" w:eastAsia="宋体"/>
                <w:sz w:val="24"/>
                <w:szCs w:val="24"/>
              </w:rPr>
              <m:t>u</m:t>
            </m:r>
            <m:ctrlPr>
              <w:rPr>
                <w:rFonts w:hint="eastAsia" w:ascii="Cambria Math" w:hAnsi="Cambria Math" w:eastAsia="宋体"/>
                <w:sz w:val="24"/>
                <w:szCs w:val="24"/>
              </w:rPr>
            </m:ctrlPr>
          </m:e>
          <m:sub>
            <m:r>
              <m:rPr/>
              <w:rPr>
                <w:rFonts w:hint="eastAsia" w:ascii="Cambria Math" w:hAnsi="Cambria Math" w:eastAsia="宋体"/>
                <w:sz w:val="24"/>
                <w:szCs w:val="24"/>
              </w:rPr>
              <m:t>p</m:t>
            </m:r>
            <m:ctrlPr>
              <w:rPr>
                <w:rFonts w:hint="eastAsia" w:ascii="Cambria Math" w:hAnsi="Cambria Math" w:eastAsia="宋体"/>
                <w:sz w:val="24"/>
                <w:szCs w:val="24"/>
              </w:rPr>
            </m:ctrlPr>
          </m:sub>
        </m:sSub>
        <m:r>
          <m:rPr/>
          <w:rPr>
            <w:rFonts w:hint="eastAsia" w:ascii="Cambria Math" w:hAnsi="Cambria Math" w:eastAsia="宋体"/>
            <w:sz w:val="24"/>
            <w:szCs w:val="24"/>
          </w:rPr>
          <m:t>=</m:t>
        </m:r>
        <m:f>
          <m:fPr>
            <m:ctrlPr>
              <w:rPr>
                <w:rFonts w:hint="eastAsia" w:ascii="Cambria Math" w:hAnsi="Cambria Math" w:eastAsia="宋体"/>
                <w:i/>
                <w:sz w:val="24"/>
                <w:szCs w:val="24"/>
              </w:rPr>
            </m:ctrlPr>
          </m:fPr>
          <m:num>
            <m:r>
              <m:rPr/>
              <w:rPr>
                <w:rFonts w:hint="eastAsia" w:ascii="Cambria Math" w:hAnsi="Cambria Math" w:eastAsia="宋体"/>
                <w:sz w:val="24"/>
                <w:szCs w:val="24"/>
              </w:rPr>
              <m:t>a</m:t>
            </m:r>
            <m:ctrlPr>
              <w:rPr>
                <w:rFonts w:hint="eastAsia" w:ascii="Cambria Math" w:hAnsi="Cambria Math" w:eastAsia="宋体"/>
                <w:i/>
                <w:sz w:val="24"/>
                <w:szCs w:val="24"/>
              </w:rPr>
            </m:ctrlPr>
          </m:num>
          <m:den>
            <m:r>
              <m:rPr/>
              <w:rPr>
                <w:rFonts w:hint="eastAsia" w:ascii="Cambria Math" w:hAnsi="Cambria Math" w:eastAsia="宋体"/>
                <w:sz w:val="24"/>
                <w:szCs w:val="24"/>
              </w:rPr>
              <m:t>k</m:t>
            </m:r>
            <m:ctrlPr>
              <w:rPr>
                <w:rFonts w:hint="eastAsia" w:ascii="Cambria Math" w:hAnsi="Cambria Math" w:eastAsia="宋体"/>
                <w:i/>
                <w:sz w:val="24"/>
                <w:szCs w:val="24"/>
              </w:rPr>
            </m:ctrlPr>
          </m:den>
        </m:f>
        <m:r>
          <m:rPr/>
          <w:rPr>
            <w:rFonts w:hint="eastAsia" w:ascii="Cambria Math" w:hAnsi="Cambria Math" w:eastAsia="宋体"/>
            <w:sz w:val="24"/>
            <w:szCs w:val="24"/>
          </w:rPr>
          <m:t>=</m:t>
        </m:r>
        <m:f>
          <m:fPr>
            <m:ctrlPr>
              <w:rPr>
                <w:rFonts w:hint="eastAsia" w:ascii="Cambria Math" w:hAnsi="Cambria Math" w:eastAsia="宋体"/>
                <w:i/>
                <w:sz w:val="24"/>
                <w:szCs w:val="24"/>
              </w:rPr>
            </m:ctrlPr>
          </m:fPr>
          <m:num>
            <m:r>
              <m:rPr/>
              <w:rPr>
                <w:rFonts w:hint="eastAsia" w:ascii="Cambria Math" w:hAnsi="Cambria Math" w:eastAsia="宋体"/>
                <w:sz w:val="24"/>
                <w:szCs w:val="24"/>
              </w:rPr>
              <m:t>0.05%×40000</m:t>
            </m:r>
            <m:r>
              <m:rPr>
                <m:sty m:val="p"/>
              </m:rPr>
              <w:rPr>
                <w:rFonts w:hint="eastAsia" w:ascii="Cambria Math" w:hAnsi="Cambria Math" w:eastAsia="宋体"/>
                <w:sz w:val="24"/>
                <w:szCs w:val="24"/>
              </w:rPr>
              <m:t>Pa</m:t>
            </m:r>
            <m:ctrlPr>
              <w:rPr>
                <w:rFonts w:hint="eastAsia" w:ascii="Cambria Math" w:hAnsi="Cambria Math" w:eastAsia="宋体"/>
                <w:i/>
                <w:sz w:val="24"/>
                <w:szCs w:val="24"/>
              </w:rPr>
            </m:ctrlPr>
          </m:num>
          <m:den>
            <m:rad>
              <m:radPr>
                <m:degHide m:val="1"/>
                <m:ctrlPr>
                  <w:rPr>
                    <w:rFonts w:hint="eastAsia" w:ascii="Cambria Math" w:hAnsi="Cambria Math" w:eastAsia="宋体"/>
                    <w:i/>
                    <w:sz w:val="24"/>
                    <w:szCs w:val="24"/>
                  </w:rPr>
                </m:ctrlPr>
              </m:radPr>
              <m:deg>
                <m:ctrlPr>
                  <w:rPr>
                    <w:rFonts w:hint="eastAsia" w:ascii="Cambria Math" w:hAnsi="Cambria Math" w:eastAsia="宋体"/>
                    <w:i/>
                    <w:sz w:val="24"/>
                    <w:szCs w:val="24"/>
                  </w:rPr>
                </m:ctrlPr>
              </m:deg>
              <m:e>
                <m:r>
                  <m:rPr/>
                  <w:rPr>
                    <w:rFonts w:hint="eastAsia" w:ascii="Cambria Math" w:hAnsi="Cambria Math" w:eastAsia="宋体"/>
                    <w:sz w:val="24"/>
                    <w:szCs w:val="24"/>
                  </w:rPr>
                  <m:t>3</m:t>
                </m:r>
                <m:ctrlPr>
                  <w:rPr>
                    <w:rFonts w:hint="eastAsia" w:ascii="Cambria Math" w:hAnsi="Cambria Math" w:eastAsia="宋体"/>
                    <w:i/>
                    <w:sz w:val="24"/>
                    <w:szCs w:val="24"/>
                  </w:rPr>
                </m:ctrlPr>
              </m:e>
            </m:rad>
            <m:ctrlPr>
              <w:rPr>
                <w:rFonts w:hint="eastAsia" w:ascii="Cambria Math" w:hAnsi="Cambria Math" w:eastAsia="宋体"/>
                <w:i/>
                <w:sz w:val="24"/>
                <w:szCs w:val="24"/>
              </w:rPr>
            </m:ctrlPr>
          </m:den>
        </m:f>
        <m:r>
          <m:rPr/>
          <w:rPr>
            <w:rFonts w:hint="eastAsia" w:ascii="Cambria Math" w:hAnsi="Cambria Math" w:eastAsia="宋体"/>
            <w:sz w:val="24"/>
            <w:szCs w:val="24"/>
          </w:rPr>
          <m:t xml:space="preserve">=11.55 </m:t>
        </m:r>
        <m:r>
          <m:rPr>
            <m:sty m:val="p"/>
          </m:rPr>
          <w:rPr>
            <w:rFonts w:hint="eastAsia" w:ascii="Cambria Math" w:hAnsi="Cambria Math" w:eastAsia="宋体"/>
            <w:sz w:val="24"/>
            <w:szCs w:val="24"/>
          </w:rPr>
          <m:t>Pa</m:t>
        </m:r>
      </m:oMath>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（C.5）</w:t>
      </w:r>
    </w:p>
    <w:p w14:paraId="02273546">
      <w:pPr>
        <w:spacing w:line="360" w:lineRule="auto"/>
        <w:jc w:val="left"/>
        <w:rPr>
          <w:rFonts w:ascii="宋体" w:hAnsi="宋体" w:eastAsia="宋体"/>
          <w:sz w:val="24"/>
          <w:szCs w:val="24"/>
        </w:rPr>
      </w:pPr>
      <w:r>
        <w:rPr>
          <w:rFonts w:hint="eastAsia" w:ascii="宋体" w:hAnsi="宋体" w:eastAsia="宋体"/>
          <w:sz w:val="24"/>
          <w:szCs w:val="24"/>
        </w:rPr>
        <w:t>C.3.3 被校准仪器分辨力引入的不确定度分量</w:t>
      </w:r>
      <m:oMath>
        <m:sSub>
          <m:sSubPr>
            <m:ctrlPr>
              <w:rPr>
                <w:rFonts w:hint="eastAsia" w:ascii="Cambria Math" w:hAnsi="Cambria Math" w:eastAsia="宋体"/>
                <w:sz w:val="24"/>
                <w:szCs w:val="24"/>
              </w:rPr>
            </m:ctrlPr>
          </m:sSubPr>
          <m:e>
            <m:r>
              <m:rPr/>
              <w:rPr>
                <w:rFonts w:hint="eastAsia" w:ascii="Cambria Math" w:hAnsi="Cambria Math" w:eastAsia="宋体"/>
                <w:sz w:val="24"/>
                <w:szCs w:val="24"/>
              </w:rPr>
              <m:t>u</m:t>
            </m:r>
            <m:ctrlPr>
              <w:rPr>
                <w:rFonts w:hint="eastAsia" w:ascii="Cambria Math" w:hAnsi="Cambria Math" w:eastAsia="宋体"/>
                <w:sz w:val="24"/>
                <w:szCs w:val="24"/>
              </w:rPr>
            </m:ctrlPr>
          </m:e>
          <m:sub>
            <m:r>
              <m:rPr/>
              <w:rPr>
                <w:rFonts w:hint="eastAsia" w:ascii="Cambria Math" w:hAnsi="Cambria Math" w:eastAsia="宋体"/>
                <w:sz w:val="24"/>
                <w:szCs w:val="24"/>
              </w:rPr>
              <m:t>s</m:t>
            </m:r>
            <m:ctrlPr>
              <w:rPr>
                <w:rFonts w:hint="eastAsia" w:ascii="Cambria Math" w:hAnsi="Cambria Math" w:eastAsia="宋体"/>
                <w:sz w:val="24"/>
                <w:szCs w:val="24"/>
              </w:rPr>
            </m:ctrlPr>
          </m:sub>
        </m:sSub>
      </m:oMath>
    </w:p>
    <w:p w14:paraId="35335FB3">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瓦斯解吸仪的分辨力的1 Pa，因此分辨力引入的不确定度分量为：</w:t>
      </w:r>
    </w:p>
    <w:p w14:paraId="0EEB2263">
      <w:pPr>
        <w:wordWrap w:val="0"/>
        <w:spacing w:line="360" w:lineRule="auto"/>
        <w:jc w:val="right"/>
        <w:rPr>
          <w:rFonts w:ascii="宋体" w:hAnsi="宋体" w:eastAsia="宋体"/>
          <w:bCs/>
          <w:sz w:val="24"/>
          <w:szCs w:val="24"/>
        </w:rPr>
      </w:pPr>
      <m:oMath>
        <m:sSub>
          <m:sSubPr>
            <m:ctrlPr>
              <w:rPr>
                <w:rFonts w:hint="eastAsia" w:ascii="Cambria Math" w:hAnsi="Cambria Math" w:eastAsia="宋体"/>
                <w:bCs/>
                <w:sz w:val="24"/>
                <w:szCs w:val="24"/>
              </w:rPr>
            </m:ctrlPr>
          </m:sSubPr>
          <m:e>
            <m:r>
              <m:rPr/>
              <w:rPr>
                <w:rFonts w:hint="eastAsia" w:ascii="Cambria Math" w:hAnsi="Cambria Math" w:eastAsia="宋体"/>
                <w:sz w:val="24"/>
                <w:szCs w:val="24"/>
              </w:rPr>
              <m:t>u</m:t>
            </m:r>
            <m:ctrlPr>
              <w:rPr>
                <w:rFonts w:hint="eastAsia" w:ascii="Cambria Math" w:hAnsi="Cambria Math" w:eastAsia="宋体"/>
                <w:bCs/>
                <w:sz w:val="24"/>
                <w:szCs w:val="24"/>
              </w:rPr>
            </m:ctrlPr>
          </m:e>
          <m:sub>
            <m:r>
              <m:rPr/>
              <w:rPr>
                <w:rFonts w:hint="eastAsia" w:ascii="Cambria Math" w:hAnsi="Cambria Math" w:eastAsia="宋体"/>
                <w:sz w:val="24"/>
                <w:szCs w:val="24"/>
              </w:rPr>
              <m:t>s</m:t>
            </m:r>
            <m:ctrlPr>
              <w:rPr>
                <w:rFonts w:hint="eastAsia" w:ascii="Cambria Math" w:hAnsi="Cambria Math" w:eastAsia="宋体"/>
                <w:bCs/>
                <w:sz w:val="24"/>
                <w:szCs w:val="24"/>
              </w:rPr>
            </m:ctrlPr>
          </m:sub>
        </m:sSub>
        <m:r>
          <m:rPr/>
          <w:rPr>
            <w:rFonts w:hint="eastAsia" w:ascii="Cambria Math" w:hAnsi="Cambria Math" w:eastAsia="宋体"/>
            <w:sz w:val="24"/>
            <w:szCs w:val="24"/>
          </w:rPr>
          <m:t>=</m:t>
        </m:r>
        <m:f>
          <m:fPr>
            <m:ctrlPr>
              <w:rPr>
                <w:rFonts w:hint="eastAsia" w:ascii="Cambria Math" w:hAnsi="Cambria Math" w:eastAsia="宋体"/>
                <w:bCs/>
                <w:i/>
                <w:sz w:val="24"/>
                <w:szCs w:val="24"/>
              </w:rPr>
            </m:ctrlPr>
          </m:fPr>
          <m:num>
            <m:r>
              <m:rPr/>
              <w:rPr>
                <w:rFonts w:hint="eastAsia" w:ascii="Cambria Math" w:hAnsi="Cambria Math" w:eastAsia="宋体"/>
                <w:sz w:val="24"/>
                <w:szCs w:val="24"/>
              </w:rPr>
              <m:t xml:space="preserve">1 </m:t>
            </m:r>
            <m:r>
              <m:rPr>
                <m:sty m:val="p"/>
              </m:rPr>
              <w:rPr>
                <w:rFonts w:hint="eastAsia" w:ascii="Cambria Math" w:hAnsi="Cambria Math" w:eastAsia="宋体"/>
                <w:sz w:val="24"/>
                <w:szCs w:val="24"/>
              </w:rPr>
              <m:t>Pa</m:t>
            </m:r>
            <m:ctrlPr>
              <w:rPr>
                <w:rFonts w:hint="eastAsia" w:ascii="Cambria Math" w:hAnsi="Cambria Math" w:eastAsia="宋体"/>
                <w:bCs/>
                <w:i/>
                <w:sz w:val="24"/>
                <w:szCs w:val="24"/>
              </w:rPr>
            </m:ctrlPr>
          </m:num>
          <m:den>
            <m:r>
              <m:rPr/>
              <w:rPr>
                <w:rFonts w:hint="eastAsia" w:ascii="Cambria Math" w:hAnsi="Cambria Math" w:eastAsia="宋体"/>
                <w:sz w:val="24"/>
                <w:szCs w:val="24"/>
              </w:rPr>
              <m:t>2</m:t>
            </m:r>
            <m:rad>
              <m:radPr>
                <m:degHide m:val="1"/>
                <m:ctrlPr>
                  <w:rPr>
                    <w:rFonts w:hint="eastAsia" w:ascii="Cambria Math" w:hAnsi="Cambria Math" w:eastAsia="宋体"/>
                    <w:bCs/>
                    <w:i/>
                    <w:sz w:val="24"/>
                    <w:szCs w:val="24"/>
                  </w:rPr>
                </m:ctrlPr>
              </m:radPr>
              <m:deg>
                <m:ctrlPr>
                  <w:rPr>
                    <w:rFonts w:hint="eastAsia" w:ascii="Cambria Math" w:hAnsi="Cambria Math" w:eastAsia="宋体"/>
                    <w:bCs/>
                    <w:i/>
                    <w:sz w:val="24"/>
                    <w:szCs w:val="24"/>
                  </w:rPr>
                </m:ctrlPr>
              </m:deg>
              <m:e>
                <m:r>
                  <m:rPr/>
                  <w:rPr>
                    <w:rFonts w:hint="eastAsia" w:ascii="Cambria Math" w:hAnsi="Cambria Math" w:eastAsia="宋体"/>
                    <w:sz w:val="24"/>
                    <w:szCs w:val="24"/>
                  </w:rPr>
                  <m:t>3</m:t>
                </m:r>
                <m:ctrlPr>
                  <w:rPr>
                    <w:rFonts w:hint="eastAsia" w:ascii="Cambria Math" w:hAnsi="Cambria Math" w:eastAsia="宋体"/>
                    <w:bCs/>
                    <w:i/>
                    <w:sz w:val="24"/>
                    <w:szCs w:val="24"/>
                  </w:rPr>
                </m:ctrlPr>
              </m:e>
            </m:rad>
            <m:ctrlPr>
              <w:rPr>
                <w:rFonts w:hint="eastAsia" w:ascii="Cambria Math" w:hAnsi="Cambria Math" w:eastAsia="宋体"/>
                <w:bCs/>
                <w:i/>
                <w:sz w:val="24"/>
                <w:szCs w:val="24"/>
              </w:rPr>
            </m:ctrlPr>
          </m:den>
        </m:f>
        <m:r>
          <m:rPr/>
          <w:rPr>
            <w:rFonts w:hint="eastAsia" w:ascii="Cambria Math" w:hAnsi="Cambria Math" w:eastAsia="宋体"/>
            <w:sz w:val="24"/>
            <w:szCs w:val="24"/>
          </w:rPr>
          <m:t xml:space="preserve">=0.29 </m:t>
        </m:r>
        <m:r>
          <m:rPr>
            <m:sty m:val="p"/>
          </m:rPr>
          <w:rPr>
            <w:rFonts w:hint="eastAsia" w:ascii="Cambria Math" w:hAnsi="Cambria Math" w:eastAsia="宋体"/>
            <w:sz w:val="24"/>
            <w:szCs w:val="24"/>
          </w:rPr>
          <m:t>Pa</m:t>
        </m:r>
      </m:oMath>
      <w:r>
        <w:rPr>
          <w:rFonts w:hint="eastAsia" w:ascii="宋体" w:hAnsi="宋体" w:eastAsia="宋体"/>
          <w:bCs/>
          <w:sz w:val="24"/>
          <w:szCs w:val="24"/>
        </w:rPr>
        <w:t xml:space="preserve">         </w:t>
      </w:r>
      <w:r>
        <w:rPr>
          <w:rFonts w:ascii="宋体" w:hAnsi="宋体" w:eastAsia="宋体"/>
          <w:bCs/>
          <w:sz w:val="24"/>
          <w:szCs w:val="24"/>
        </w:rPr>
        <w:t xml:space="preserve">          </w:t>
      </w:r>
      <w:r>
        <w:rPr>
          <w:rFonts w:hint="eastAsia" w:ascii="宋体" w:hAnsi="宋体" w:eastAsia="宋体"/>
          <w:bCs/>
          <w:sz w:val="24"/>
          <w:szCs w:val="24"/>
        </w:rPr>
        <w:t xml:space="preserve">     （C.6）</w:t>
      </w:r>
    </w:p>
    <w:p w14:paraId="6D92D799">
      <w:pPr>
        <w:spacing w:line="360" w:lineRule="auto"/>
        <w:jc w:val="left"/>
        <w:rPr>
          <w:rFonts w:ascii="宋体" w:hAnsi="宋体" w:eastAsia="宋体"/>
          <w:sz w:val="24"/>
          <w:szCs w:val="24"/>
        </w:rPr>
      </w:pPr>
      <w:r>
        <w:rPr>
          <w:rFonts w:hint="eastAsia" w:ascii="宋体" w:hAnsi="宋体" w:eastAsia="宋体"/>
          <w:sz w:val="24"/>
          <w:szCs w:val="24"/>
        </w:rPr>
        <w:t>C.4 标准不确定度分量汇总</w:t>
      </w:r>
    </w:p>
    <w:p w14:paraId="35660C28">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瓦斯解吸仪压力示值误差测量结果标准不确定度分量汇总见表C.2。</w:t>
      </w:r>
    </w:p>
    <w:p w14:paraId="26ED32E0">
      <w:pPr>
        <w:spacing w:line="360" w:lineRule="auto"/>
        <w:jc w:val="center"/>
        <w:rPr>
          <w:rFonts w:ascii="黑体" w:hAnsi="黑体" w:eastAsia="黑体"/>
          <w:szCs w:val="21"/>
        </w:rPr>
      </w:pPr>
      <w:r>
        <w:rPr>
          <w:rFonts w:hint="eastAsia" w:ascii="黑体" w:hAnsi="黑体" w:eastAsia="黑体"/>
          <w:szCs w:val="21"/>
        </w:rPr>
        <w:t>表C</w:t>
      </w:r>
      <w:r>
        <w:rPr>
          <w:rFonts w:ascii="黑体" w:hAnsi="黑体" w:eastAsia="黑体"/>
          <w:szCs w:val="21"/>
        </w:rPr>
        <w:t xml:space="preserve">.2 </w:t>
      </w:r>
      <w:r>
        <w:rPr>
          <w:rFonts w:hint="eastAsia" w:ascii="黑体" w:hAnsi="黑体" w:eastAsia="黑体"/>
          <w:szCs w:val="21"/>
        </w:rPr>
        <w:t>标准不确定度分量汇总表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408"/>
        <w:gridCol w:w="1134"/>
        <w:gridCol w:w="3253"/>
      </w:tblGrid>
      <w:tr w14:paraId="1746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vAlign w:val="center"/>
          </w:tcPr>
          <w:p w14:paraId="74C574C4">
            <w:pPr>
              <w:spacing w:line="360" w:lineRule="auto"/>
              <w:jc w:val="center"/>
              <w:rPr>
                <w:rFonts w:ascii="宋体" w:hAnsi="宋体" w:eastAsia="宋体"/>
                <w:szCs w:val="21"/>
              </w:rPr>
            </w:pPr>
            <w:r>
              <w:rPr>
                <w:rFonts w:hint="eastAsia" w:ascii="宋体" w:hAnsi="宋体" w:eastAsia="宋体"/>
                <w:szCs w:val="21"/>
              </w:rPr>
              <w:t>标准不确定度分量</w:t>
            </w:r>
          </w:p>
        </w:tc>
        <w:tc>
          <w:tcPr>
            <w:tcW w:w="2408" w:type="dxa"/>
            <w:vAlign w:val="center"/>
          </w:tcPr>
          <w:p w14:paraId="561D88A6">
            <w:pPr>
              <w:spacing w:line="360" w:lineRule="auto"/>
              <w:jc w:val="center"/>
              <w:rPr>
                <w:rFonts w:ascii="宋体" w:hAnsi="宋体" w:eastAsia="宋体"/>
                <w:szCs w:val="21"/>
              </w:rPr>
            </w:pPr>
            <w:r>
              <w:rPr>
                <w:rFonts w:hint="eastAsia" w:ascii="宋体" w:hAnsi="宋体" w:eastAsia="宋体"/>
                <w:szCs w:val="21"/>
              </w:rPr>
              <w:t>标准不确定度来源</w:t>
            </w:r>
          </w:p>
        </w:tc>
        <w:tc>
          <w:tcPr>
            <w:tcW w:w="1134" w:type="dxa"/>
            <w:vAlign w:val="center"/>
          </w:tcPr>
          <w:p w14:paraId="4610357A">
            <w:pPr>
              <w:spacing w:line="360" w:lineRule="auto"/>
              <w:jc w:val="center"/>
              <w:rPr>
                <w:rFonts w:ascii="宋体" w:hAnsi="宋体" w:eastAsia="宋体"/>
                <w:szCs w:val="21"/>
              </w:rPr>
            </w:pPr>
            <w:r>
              <w:rPr>
                <w:rFonts w:hint="eastAsia" w:ascii="宋体" w:hAnsi="宋体" w:eastAsia="宋体"/>
                <w:szCs w:val="21"/>
              </w:rPr>
              <w:t>灵敏系数</w:t>
            </w:r>
          </w:p>
        </w:tc>
        <w:tc>
          <w:tcPr>
            <w:tcW w:w="3253" w:type="dxa"/>
            <w:vAlign w:val="center"/>
          </w:tcPr>
          <w:p w14:paraId="76E055BF">
            <w:pPr>
              <w:spacing w:line="360" w:lineRule="auto"/>
              <w:jc w:val="center"/>
              <w:rPr>
                <w:rFonts w:ascii="宋体" w:hAnsi="宋体" w:eastAsia="宋体"/>
                <w:szCs w:val="21"/>
              </w:rPr>
            </w:pPr>
            <w:r>
              <w:rPr>
                <w:rFonts w:hint="eastAsia" w:ascii="宋体" w:hAnsi="宋体" w:eastAsia="宋体"/>
                <w:szCs w:val="21"/>
              </w:rPr>
              <w:t>输出量的标准不确定度分量</w:t>
            </w:r>
          </w:p>
        </w:tc>
      </w:tr>
      <w:tr w14:paraId="432B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2265" w:type="dxa"/>
            <w:vAlign w:val="center"/>
          </w:tcPr>
          <w:p w14:paraId="0292A2B7">
            <w:pPr>
              <w:spacing w:line="360" w:lineRule="auto"/>
              <w:jc w:val="center"/>
              <w:rPr>
                <w:rFonts w:ascii="宋体" w:hAnsi="宋体" w:eastAsia="宋体"/>
                <w:szCs w:val="21"/>
              </w:rPr>
            </w:pPr>
            <m:oMathPara>
              <m:oMath>
                <m:sSub>
                  <m:sSubPr>
                    <m:ctrlPr>
                      <w:rPr>
                        <w:rFonts w:hint="eastAsia" w:ascii="Cambria Math" w:hAnsi="Cambria Math" w:eastAsia="宋体"/>
                        <w:szCs w:val="21"/>
                      </w:rPr>
                    </m:ctrlPr>
                  </m:sSubPr>
                  <m:e>
                    <m:r>
                      <m:rPr/>
                      <w:rPr>
                        <w:rFonts w:hint="eastAsia" w:ascii="Cambria Math" w:hAnsi="Cambria Math" w:eastAsia="宋体"/>
                        <w:szCs w:val="21"/>
                      </w:rPr>
                      <m:t>u</m:t>
                    </m:r>
                    <m:ctrlPr>
                      <w:rPr>
                        <w:rFonts w:hint="eastAsia" w:ascii="Cambria Math" w:hAnsi="Cambria Math" w:eastAsia="宋体"/>
                        <w:szCs w:val="21"/>
                      </w:rPr>
                    </m:ctrlPr>
                  </m:e>
                  <m:sub>
                    <m:r>
                      <m:rPr/>
                      <w:rPr>
                        <w:rFonts w:hint="eastAsia" w:ascii="Cambria Math" w:hAnsi="Cambria Math" w:eastAsia="宋体"/>
                        <w:szCs w:val="21"/>
                      </w:rPr>
                      <m:t>p</m:t>
                    </m:r>
                    <m:ctrlPr>
                      <w:rPr>
                        <w:rFonts w:hint="eastAsia" w:ascii="Cambria Math" w:hAnsi="Cambria Math" w:eastAsia="宋体"/>
                        <w:szCs w:val="21"/>
                      </w:rPr>
                    </m:ctrlPr>
                  </m:sub>
                </m:sSub>
              </m:oMath>
            </m:oMathPara>
          </w:p>
        </w:tc>
        <w:tc>
          <w:tcPr>
            <w:tcW w:w="2408" w:type="dxa"/>
            <w:vAlign w:val="center"/>
          </w:tcPr>
          <w:p w14:paraId="4E78FEFA">
            <w:pPr>
              <w:jc w:val="center"/>
              <w:rPr>
                <w:rFonts w:ascii="宋体" w:hAnsi="宋体" w:eastAsia="宋体"/>
                <w:szCs w:val="21"/>
              </w:rPr>
            </w:pPr>
            <w:r>
              <w:rPr>
                <w:rFonts w:hint="eastAsia" w:ascii="宋体" w:hAnsi="宋体" w:eastAsia="宋体"/>
                <w:szCs w:val="21"/>
              </w:rPr>
              <w:t>标准器最大允许误差产生的不确定度分量</w:t>
            </w:r>
          </w:p>
        </w:tc>
        <w:tc>
          <w:tcPr>
            <w:tcW w:w="1134" w:type="dxa"/>
            <w:vAlign w:val="center"/>
          </w:tcPr>
          <w:p w14:paraId="12DA9504">
            <w:pPr>
              <w:spacing w:line="360" w:lineRule="auto"/>
              <w:jc w:val="center"/>
              <w:rPr>
                <w:rFonts w:ascii="宋体" w:hAnsi="宋体" w:eastAsia="宋体"/>
                <w:szCs w:val="21"/>
              </w:rPr>
            </w:pPr>
            <w:r>
              <w:rPr>
                <w:rFonts w:ascii="宋体" w:hAnsi="宋体" w:eastAsia="宋体"/>
                <w:szCs w:val="21"/>
              </w:rPr>
              <w:t>1</w:t>
            </w:r>
          </w:p>
        </w:tc>
        <w:tc>
          <w:tcPr>
            <w:tcW w:w="3253" w:type="dxa"/>
            <w:vAlign w:val="center"/>
          </w:tcPr>
          <w:p w14:paraId="66937CEA">
            <w:pPr>
              <w:spacing w:line="360" w:lineRule="auto"/>
              <w:jc w:val="center"/>
              <w:rPr>
                <w:rFonts w:ascii="宋体" w:hAnsi="宋体" w:eastAsia="宋体"/>
                <w:szCs w:val="21"/>
              </w:rPr>
            </w:pPr>
            <w:r>
              <w:rPr>
                <w:rFonts w:hint="eastAsia" w:ascii="宋体" w:hAnsi="宋体" w:eastAsia="宋体"/>
                <w:szCs w:val="21"/>
              </w:rPr>
              <w:t>1</w:t>
            </w:r>
            <w:r>
              <w:rPr>
                <w:rFonts w:ascii="宋体" w:hAnsi="宋体" w:eastAsia="宋体"/>
                <w:szCs w:val="21"/>
              </w:rPr>
              <w:t>1.55 P</w:t>
            </w:r>
            <w:r>
              <w:rPr>
                <w:rFonts w:hint="eastAsia" w:ascii="宋体" w:hAnsi="宋体" w:eastAsia="宋体"/>
                <w:szCs w:val="21"/>
              </w:rPr>
              <w:t>a</w:t>
            </w:r>
          </w:p>
        </w:tc>
      </w:tr>
      <w:tr w14:paraId="6666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vAlign w:val="center"/>
          </w:tcPr>
          <w:p w14:paraId="09534CE1">
            <w:pPr>
              <w:spacing w:line="360" w:lineRule="auto"/>
              <w:jc w:val="center"/>
              <w:rPr>
                <w:rFonts w:ascii="宋体" w:hAnsi="宋体" w:eastAsia="宋体"/>
                <w:szCs w:val="21"/>
              </w:rPr>
            </w:pPr>
            <m:oMathPara>
              <m:oMath>
                <m:sSub>
                  <m:sSubPr>
                    <m:ctrlPr>
                      <w:rPr>
                        <w:rFonts w:ascii="Cambria Math" w:hAnsi="Cambria Math" w:eastAsia="宋体"/>
                        <w:i/>
                        <w:sz w:val="24"/>
                        <w:szCs w:val="24"/>
                      </w:rPr>
                    </m:ctrlPr>
                  </m:sSubPr>
                  <m:e>
                    <m:r>
                      <m:rPr/>
                      <w:rPr>
                        <w:rFonts w:ascii="Cambria Math" w:hAnsi="Cambria Math" w:eastAsia="宋体"/>
                        <w:sz w:val="24"/>
                        <w:szCs w:val="24"/>
                      </w:rPr>
                      <m:t>u</m:t>
                    </m:r>
                    <m:ctrlPr>
                      <w:rPr>
                        <w:rFonts w:ascii="Cambria Math" w:hAnsi="Cambria Math" w:eastAsia="宋体"/>
                        <w:i/>
                        <w:sz w:val="24"/>
                        <w:szCs w:val="24"/>
                      </w:rPr>
                    </m:ctrlPr>
                  </m:e>
                  <m:sub>
                    <m:r>
                      <m:rPr/>
                      <w:rPr>
                        <w:rFonts w:ascii="Cambria Math" w:hAnsi="Cambria Math" w:eastAsia="宋体"/>
                        <w:sz w:val="24"/>
                        <w:szCs w:val="24"/>
                      </w:rPr>
                      <m:t>A</m:t>
                    </m:r>
                    <m:ctrlPr>
                      <w:rPr>
                        <w:rFonts w:ascii="Cambria Math" w:hAnsi="Cambria Math" w:eastAsia="宋体"/>
                        <w:i/>
                        <w:sz w:val="24"/>
                        <w:szCs w:val="24"/>
                      </w:rPr>
                    </m:ctrlPr>
                  </m:sub>
                </m:sSub>
                <m:d>
                  <m:dPr>
                    <m:ctrlPr>
                      <w:rPr>
                        <w:rFonts w:hint="eastAsia" w:ascii="Cambria Math" w:hAnsi="Cambria Math" w:eastAsia="宋体"/>
                        <w:sz w:val="24"/>
                        <w:szCs w:val="24"/>
                      </w:rPr>
                    </m:ctrlPr>
                  </m:dPr>
                  <m:e>
                    <m:r>
                      <m:rPr/>
                      <w:rPr>
                        <w:rFonts w:hint="eastAsia" w:ascii="Cambria Math" w:hAnsi="Cambria Math" w:eastAsia="宋体"/>
                        <w:sz w:val="24"/>
                        <w:szCs w:val="24"/>
                      </w:rPr>
                      <m:t>x</m:t>
                    </m:r>
                    <m:ctrlPr>
                      <w:rPr>
                        <w:rFonts w:hint="eastAsia" w:ascii="Cambria Math" w:hAnsi="Cambria Math" w:eastAsia="宋体"/>
                        <w:sz w:val="24"/>
                        <w:szCs w:val="24"/>
                      </w:rPr>
                    </m:ctrlPr>
                  </m:e>
                </m:d>
              </m:oMath>
            </m:oMathPara>
          </w:p>
        </w:tc>
        <w:tc>
          <w:tcPr>
            <w:tcW w:w="2408" w:type="dxa"/>
            <w:vAlign w:val="center"/>
          </w:tcPr>
          <w:p w14:paraId="5BB8F9CD">
            <w:pPr>
              <w:jc w:val="center"/>
              <w:rPr>
                <w:rFonts w:ascii="宋体" w:hAnsi="宋体" w:eastAsia="宋体"/>
                <w:szCs w:val="21"/>
              </w:rPr>
            </w:pPr>
            <w:r>
              <w:rPr>
                <w:rFonts w:hint="eastAsia" w:ascii="宋体" w:hAnsi="宋体" w:eastAsia="宋体"/>
                <w:szCs w:val="21"/>
              </w:rPr>
              <w:t>被校准仪器测量重复性引入的不确定度分量</w:t>
            </w:r>
          </w:p>
        </w:tc>
        <w:tc>
          <w:tcPr>
            <w:tcW w:w="1134" w:type="dxa"/>
            <w:vAlign w:val="center"/>
          </w:tcPr>
          <w:p w14:paraId="625411CD">
            <w:pPr>
              <w:spacing w:line="360" w:lineRule="auto"/>
              <w:jc w:val="center"/>
              <w:rPr>
                <w:rFonts w:ascii="宋体" w:hAnsi="宋体" w:eastAsia="宋体"/>
                <w:szCs w:val="21"/>
              </w:rPr>
            </w:pPr>
            <w:r>
              <w:rPr>
                <w:rFonts w:ascii="宋体" w:hAnsi="宋体" w:eastAsia="宋体"/>
                <w:szCs w:val="21"/>
              </w:rPr>
              <w:t>-</w:t>
            </w:r>
            <w:r>
              <w:rPr>
                <w:rFonts w:hint="eastAsia" w:ascii="宋体" w:hAnsi="宋体" w:eastAsia="宋体"/>
                <w:szCs w:val="21"/>
              </w:rPr>
              <w:t>1</w:t>
            </w:r>
          </w:p>
        </w:tc>
        <w:tc>
          <w:tcPr>
            <w:tcW w:w="3253" w:type="dxa"/>
            <w:vAlign w:val="center"/>
          </w:tcPr>
          <w:p w14:paraId="4E3BC7A1">
            <w:pPr>
              <w:spacing w:line="360" w:lineRule="auto"/>
              <w:jc w:val="center"/>
              <w:rPr>
                <w:rFonts w:ascii="宋体" w:hAnsi="宋体" w:eastAsia="宋体"/>
                <w:szCs w:val="21"/>
              </w:rPr>
            </w:pPr>
            <w:r>
              <w:rPr>
                <w:rFonts w:hint="eastAsia" w:ascii="宋体" w:hAnsi="宋体" w:eastAsia="宋体"/>
                <w:szCs w:val="21"/>
              </w:rPr>
              <w:t>2</w:t>
            </w:r>
            <w:r>
              <w:rPr>
                <w:rFonts w:ascii="宋体" w:hAnsi="宋体" w:eastAsia="宋体"/>
                <w:szCs w:val="21"/>
              </w:rPr>
              <w:t>.02 P</w:t>
            </w:r>
            <w:r>
              <w:rPr>
                <w:rFonts w:hint="eastAsia" w:ascii="宋体" w:hAnsi="宋体" w:eastAsia="宋体"/>
                <w:szCs w:val="21"/>
              </w:rPr>
              <w:t>a</w:t>
            </w:r>
          </w:p>
        </w:tc>
      </w:tr>
      <w:tr w14:paraId="4BEF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vAlign w:val="center"/>
          </w:tcPr>
          <w:p w14:paraId="7C33BC8C">
            <w:pPr>
              <w:spacing w:line="360" w:lineRule="auto"/>
              <w:jc w:val="center"/>
              <w:rPr>
                <w:rFonts w:ascii="宋体" w:hAnsi="宋体" w:eastAsia="宋体" w:cs="Times New Roman"/>
                <w:szCs w:val="21"/>
              </w:rPr>
            </w:pPr>
            <m:oMathPara>
              <m:oMath>
                <m:sSub>
                  <m:sSubPr>
                    <m:ctrlPr>
                      <w:rPr>
                        <w:rFonts w:ascii="Cambria Math" w:hAnsi="Cambria Math" w:eastAsia="宋体"/>
                        <w:bCs/>
                        <w:szCs w:val="21"/>
                      </w:rPr>
                    </m:ctrlPr>
                  </m:sSubPr>
                  <m:e>
                    <m:r>
                      <m:rPr/>
                      <w:rPr>
                        <w:rFonts w:hint="eastAsia" w:ascii="Cambria Math" w:hAnsi="Cambria Math" w:eastAsia="宋体"/>
                        <w:szCs w:val="21"/>
                      </w:rPr>
                      <m:t>u</m:t>
                    </m:r>
                    <m:ctrlPr>
                      <w:rPr>
                        <w:rFonts w:ascii="Cambria Math" w:hAnsi="Cambria Math" w:eastAsia="宋体"/>
                        <w:bCs/>
                        <w:szCs w:val="21"/>
                      </w:rPr>
                    </m:ctrlPr>
                  </m:e>
                  <m:sub>
                    <m:r>
                      <m:rPr/>
                      <w:rPr>
                        <w:rFonts w:hint="eastAsia" w:ascii="Cambria Math" w:hAnsi="Cambria Math" w:eastAsia="宋体"/>
                        <w:szCs w:val="21"/>
                      </w:rPr>
                      <m:t>s</m:t>
                    </m:r>
                    <m:ctrlPr>
                      <w:rPr>
                        <w:rFonts w:ascii="Cambria Math" w:hAnsi="Cambria Math" w:eastAsia="宋体"/>
                        <w:bCs/>
                        <w:szCs w:val="21"/>
                      </w:rPr>
                    </m:ctrlPr>
                  </m:sub>
                </m:sSub>
              </m:oMath>
            </m:oMathPara>
          </w:p>
        </w:tc>
        <w:tc>
          <w:tcPr>
            <w:tcW w:w="2408" w:type="dxa"/>
            <w:vAlign w:val="center"/>
          </w:tcPr>
          <w:p w14:paraId="67D53EAB">
            <w:pPr>
              <w:jc w:val="center"/>
              <w:rPr>
                <w:rFonts w:ascii="宋体" w:hAnsi="宋体" w:eastAsia="宋体"/>
                <w:szCs w:val="21"/>
              </w:rPr>
            </w:pPr>
            <w:r>
              <w:rPr>
                <w:rFonts w:hint="eastAsia" w:ascii="宋体" w:hAnsi="宋体" w:eastAsia="宋体"/>
                <w:szCs w:val="21"/>
              </w:rPr>
              <w:t>被校准仪器分辨力引入的不确定度分量</w:t>
            </w:r>
          </w:p>
        </w:tc>
        <w:tc>
          <w:tcPr>
            <w:tcW w:w="1134" w:type="dxa"/>
            <w:vAlign w:val="center"/>
          </w:tcPr>
          <w:p w14:paraId="7AD2110A">
            <w:pPr>
              <w:spacing w:line="360" w:lineRule="auto"/>
              <w:jc w:val="center"/>
              <w:rPr>
                <w:rFonts w:ascii="宋体" w:hAnsi="宋体" w:eastAsia="宋体"/>
                <w:szCs w:val="21"/>
              </w:rPr>
            </w:pPr>
            <w:r>
              <w:rPr>
                <w:rFonts w:hint="eastAsia" w:ascii="宋体" w:hAnsi="宋体" w:eastAsia="宋体"/>
                <w:szCs w:val="21"/>
              </w:rPr>
              <w:t>-</w:t>
            </w:r>
            <w:r>
              <w:rPr>
                <w:rFonts w:ascii="宋体" w:hAnsi="宋体" w:eastAsia="宋体"/>
                <w:szCs w:val="21"/>
              </w:rPr>
              <w:t>1</w:t>
            </w:r>
          </w:p>
        </w:tc>
        <w:tc>
          <w:tcPr>
            <w:tcW w:w="3253" w:type="dxa"/>
            <w:vAlign w:val="center"/>
          </w:tcPr>
          <w:p w14:paraId="67E4B48D">
            <w:pPr>
              <w:spacing w:line="360" w:lineRule="auto"/>
              <w:jc w:val="center"/>
              <w:rPr>
                <w:rFonts w:ascii="宋体" w:hAnsi="宋体" w:eastAsia="宋体"/>
                <w:szCs w:val="21"/>
              </w:rPr>
            </w:pPr>
            <w:r>
              <w:rPr>
                <w:rFonts w:hint="eastAsia" w:ascii="宋体" w:hAnsi="宋体" w:eastAsia="宋体"/>
                <w:szCs w:val="21"/>
              </w:rPr>
              <w:t>0</w:t>
            </w:r>
            <w:r>
              <w:rPr>
                <w:rFonts w:ascii="宋体" w:hAnsi="宋体" w:eastAsia="宋体"/>
                <w:szCs w:val="21"/>
              </w:rPr>
              <w:t>.29 P</w:t>
            </w:r>
            <w:r>
              <w:rPr>
                <w:rFonts w:hint="eastAsia" w:ascii="宋体" w:hAnsi="宋体" w:eastAsia="宋体"/>
                <w:szCs w:val="21"/>
              </w:rPr>
              <w:t>a</w:t>
            </w:r>
          </w:p>
        </w:tc>
      </w:tr>
    </w:tbl>
    <w:p w14:paraId="3BFE9961">
      <w:pPr>
        <w:spacing w:line="360" w:lineRule="auto"/>
        <w:jc w:val="left"/>
        <w:rPr>
          <w:rFonts w:ascii="宋体" w:hAnsi="宋体" w:eastAsia="宋体"/>
          <w:sz w:val="24"/>
          <w:szCs w:val="24"/>
        </w:rPr>
      </w:pPr>
      <w:r>
        <w:rPr>
          <w:rFonts w:hint="eastAsia" w:ascii="宋体" w:hAnsi="宋体" w:eastAsia="宋体"/>
          <w:sz w:val="24"/>
          <w:szCs w:val="24"/>
        </w:rPr>
        <w:t>C.5</w:t>
      </w:r>
      <w:r>
        <w:rPr>
          <w:rFonts w:ascii="宋体" w:hAnsi="宋体" w:eastAsia="宋体"/>
          <w:sz w:val="24"/>
          <w:szCs w:val="24"/>
        </w:rPr>
        <w:t xml:space="preserve"> </w:t>
      </w:r>
      <w:r>
        <w:rPr>
          <w:rFonts w:hint="eastAsia" w:ascii="宋体" w:hAnsi="宋体" w:eastAsia="宋体"/>
          <w:sz w:val="24"/>
          <w:szCs w:val="24"/>
        </w:rPr>
        <w:t>合成标准不确定度</w:t>
      </w:r>
    </w:p>
    <w:p w14:paraId="314EE473">
      <w:pPr>
        <w:spacing w:line="360" w:lineRule="auto"/>
        <w:ind w:firstLine="480" w:firstLineChars="200"/>
        <w:jc w:val="left"/>
        <w:rPr>
          <w:rFonts w:ascii="宋体" w:hAnsi="宋体" w:eastAsia="宋体"/>
          <w:kern w:val="0"/>
          <w:sz w:val="24"/>
          <w:szCs w:val="24"/>
        </w:rPr>
      </w:pPr>
      <w:r>
        <w:rPr>
          <w:rFonts w:hint="eastAsia" w:ascii="宋体" w:hAnsi="宋体" w:eastAsia="宋体"/>
          <w:bCs/>
          <w:sz w:val="24"/>
          <w:szCs w:val="24"/>
        </w:rPr>
        <w:t>因被校准仪器测量重复性引入的标准不确定度分量与分辨力引入的不确定度分量属于同一种效应导致的不确定度，且被校准仪器分辨力引入的不确定度分量小于测量重复性引入的不确定度分量，因此，在合成标准不确定度计算时，忽略分辨力引入的不确定</w:t>
      </w:r>
      <w:r>
        <w:rPr>
          <w:rFonts w:hint="eastAsia" w:ascii="宋体" w:hAnsi="宋体" w:eastAsia="宋体"/>
          <w:bCs/>
          <w:kern w:val="0"/>
          <w:sz w:val="24"/>
          <w:szCs w:val="24"/>
        </w:rPr>
        <w:t>度分量。</w:t>
      </w:r>
    </w:p>
    <w:p w14:paraId="3A9ECAD2">
      <w:pPr>
        <w:spacing w:line="360" w:lineRule="auto"/>
        <w:ind w:firstLine="480" w:firstLineChars="200"/>
        <w:jc w:val="left"/>
        <w:rPr>
          <w:rFonts w:ascii="宋体" w:hAnsi="宋体" w:eastAsia="宋体"/>
          <w:sz w:val="24"/>
          <w:szCs w:val="24"/>
        </w:rPr>
      </w:pPr>
      <w:r>
        <w:rPr>
          <w:rFonts w:hint="eastAsia" w:ascii="宋体" w:hAnsi="宋体" w:eastAsia="宋体"/>
          <w:kern w:val="0"/>
          <w:sz w:val="24"/>
          <w:szCs w:val="24"/>
        </w:rPr>
        <w:t>由于标准器最大允许误差产生的不确定度分量与被校准仪器测量重复性引入的不确定度分量</w:t>
      </w:r>
      <w:r>
        <w:rPr>
          <w:rFonts w:hint="eastAsia" w:ascii="宋体" w:hAnsi="宋体" w:eastAsia="宋体"/>
          <w:sz w:val="24"/>
          <w:szCs w:val="24"/>
        </w:rPr>
        <w:t>不相关，因此合成标准不确定度为：</w:t>
      </w:r>
    </w:p>
    <w:p w14:paraId="78D7B938">
      <w:pPr>
        <w:wordWrap w:val="0"/>
        <w:spacing w:line="360" w:lineRule="auto"/>
        <w:jc w:val="right"/>
        <w:rPr>
          <w:rFonts w:ascii="宋体" w:hAnsi="宋体" w:eastAsia="宋体"/>
          <w:sz w:val="24"/>
          <w:szCs w:val="24"/>
        </w:rPr>
      </w:pPr>
      <m:oMath>
        <m:sSub>
          <m:sSubPr>
            <m:ctrlPr>
              <w:rPr>
                <w:rFonts w:hint="eastAsia" w:ascii="Cambria Math" w:hAnsi="Cambria Math" w:eastAsia="宋体" w:cs="Times New Roman"/>
                <w:sz w:val="24"/>
                <w:szCs w:val="24"/>
              </w:rPr>
            </m:ctrlPr>
          </m:sSubPr>
          <m:e>
            <m:r>
              <m:rPr/>
              <w:rPr>
                <w:rFonts w:hint="eastAsia" w:ascii="Cambria Math" w:hAnsi="Cambria Math" w:eastAsia="宋体"/>
                <w:sz w:val="24"/>
                <w:szCs w:val="24"/>
              </w:rPr>
              <m:t>u</m:t>
            </m:r>
            <m:ctrlPr>
              <w:rPr>
                <w:rFonts w:hint="eastAsia" w:ascii="Cambria Math" w:hAnsi="Cambria Math" w:eastAsia="宋体" w:cs="Times New Roman"/>
                <w:sz w:val="24"/>
                <w:szCs w:val="24"/>
              </w:rPr>
            </m:ctrlPr>
          </m:e>
          <m:sub>
            <m:r>
              <m:rPr/>
              <w:rPr>
                <w:rFonts w:hint="eastAsia" w:ascii="Cambria Math" w:hAnsi="Cambria Math" w:eastAsia="宋体"/>
                <w:sz w:val="24"/>
                <w:szCs w:val="24"/>
              </w:rPr>
              <m:t>c</m:t>
            </m:r>
            <m:ctrlPr>
              <w:rPr>
                <w:rFonts w:hint="eastAsia" w:ascii="Cambria Math" w:hAnsi="Cambria Math" w:eastAsia="宋体" w:cs="Times New Roman"/>
                <w:sz w:val="24"/>
                <w:szCs w:val="24"/>
              </w:rPr>
            </m:ctrlPr>
          </m:sub>
        </m:sSub>
        <m:r>
          <m:rPr/>
          <w:rPr>
            <w:rFonts w:hint="eastAsia" w:ascii="Cambria Math" w:hAnsi="Cambria Math" w:eastAsia="宋体"/>
            <w:sz w:val="24"/>
            <w:szCs w:val="24"/>
          </w:rPr>
          <m:t>=</m:t>
        </m:r>
        <m:rad>
          <m:radPr>
            <m:degHide m:val="1"/>
            <m:ctrlPr>
              <w:rPr>
                <w:rFonts w:hint="eastAsia" w:ascii="Cambria Math" w:hAnsi="Cambria Math" w:eastAsia="宋体" w:cs="Times New Roman"/>
                <w:i/>
                <w:sz w:val="24"/>
                <w:szCs w:val="24"/>
              </w:rPr>
            </m:ctrlPr>
          </m:radPr>
          <m:deg>
            <m:ctrlPr>
              <w:rPr>
                <w:rFonts w:hint="eastAsia" w:ascii="Cambria Math" w:hAnsi="Cambria Math" w:eastAsia="宋体" w:cs="Times New Roman"/>
                <w:i/>
                <w:sz w:val="24"/>
                <w:szCs w:val="24"/>
              </w:rPr>
            </m:ctrlPr>
          </m:deg>
          <m:e>
            <m:sSubSup>
              <m:sSubSupPr>
                <m:ctrlPr>
                  <w:rPr>
                    <w:rFonts w:hint="eastAsia" w:ascii="Cambria Math" w:hAnsi="Cambria Math" w:eastAsia="宋体" w:cs="Times New Roman"/>
                    <w:i/>
                    <w:sz w:val="24"/>
                    <w:szCs w:val="24"/>
                  </w:rPr>
                </m:ctrlPr>
              </m:sSubSupPr>
              <m:e>
                <m:r>
                  <m:rPr/>
                  <w:rPr>
                    <w:rFonts w:hint="eastAsia" w:ascii="Cambria Math" w:hAnsi="Cambria Math" w:eastAsia="宋体"/>
                    <w:sz w:val="24"/>
                    <w:szCs w:val="24"/>
                  </w:rPr>
                  <m:t>c</m:t>
                </m:r>
                <m:ctrlPr>
                  <w:rPr>
                    <w:rFonts w:hint="eastAsia" w:ascii="Cambria Math" w:hAnsi="Cambria Math" w:eastAsia="宋体" w:cs="Times New Roman"/>
                    <w:i/>
                    <w:sz w:val="24"/>
                    <w:szCs w:val="24"/>
                  </w:rPr>
                </m:ctrlPr>
              </m:e>
              <m:sub>
                <m:r>
                  <m:rPr/>
                  <w:rPr>
                    <w:rFonts w:hint="eastAsia" w:ascii="Cambria Math" w:hAnsi="Cambria Math" w:eastAsia="宋体"/>
                    <w:sz w:val="24"/>
                    <w:szCs w:val="24"/>
                  </w:rPr>
                  <m:t>1</m:t>
                </m:r>
                <m:ctrlPr>
                  <w:rPr>
                    <w:rFonts w:hint="eastAsia" w:ascii="Cambria Math" w:hAnsi="Cambria Math" w:eastAsia="宋体" w:cs="Times New Roman"/>
                    <w:i/>
                    <w:sz w:val="24"/>
                    <w:szCs w:val="24"/>
                  </w:rPr>
                </m:ctrlPr>
              </m:sub>
              <m:sup>
                <m:r>
                  <m:rPr/>
                  <w:rPr>
                    <w:rFonts w:hint="eastAsia" w:ascii="Cambria Math" w:hAnsi="Cambria Math" w:eastAsia="宋体"/>
                    <w:sz w:val="24"/>
                    <w:szCs w:val="24"/>
                  </w:rPr>
                  <m:t>2</m:t>
                </m:r>
                <m:ctrlPr>
                  <w:rPr>
                    <w:rFonts w:hint="eastAsia" w:ascii="Cambria Math" w:hAnsi="Cambria Math" w:eastAsia="宋体" w:cs="Times New Roman"/>
                    <w:i/>
                    <w:sz w:val="24"/>
                    <w:szCs w:val="24"/>
                  </w:rPr>
                </m:ctrlPr>
              </m:sup>
            </m:sSubSup>
            <m:sSubSup>
              <m:sSubSupPr>
                <m:ctrlPr>
                  <w:rPr>
                    <w:rFonts w:hint="eastAsia" w:ascii="Cambria Math" w:hAnsi="Cambria Math" w:eastAsia="宋体" w:cs="Times New Roman"/>
                    <w:i/>
                    <w:sz w:val="24"/>
                    <w:szCs w:val="24"/>
                  </w:rPr>
                </m:ctrlPr>
              </m:sSubSupPr>
              <m:e>
                <m:r>
                  <m:rPr/>
                  <w:rPr>
                    <w:rFonts w:hint="eastAsia" w:ascii="Cambria Math" w:hAnsi="Cambria Math" w:eastAsia="宋体"/>
                    <w:sz w:val="24"/>
                    <w:szCs w:val="24"/>
                  </w:rPr>
                  <m:t>u</m:t>
                </m:r>
                <m:ctrlPr>
                  <w:rPr>
                    <w:rFonts w:hint="eastAsia" w:ascii="Cambria Math" w:hAnsi="Cambria Math" w:eastAsia="宋体" w:cs="Times New Roman"/>
                    <w:i/>
                    <w:sz w:val="24"/>
                    <w:szCs w:val="24"/>
                  </w:rPr>
                </m:ctrlPr>
              </m:e>
              <m:sub>
                <m:r>
                  <m:rPr/>
                  <w:rPr>
                    <w:rFonts w:hint="eastAsia" w:ascii="Cambria Math" w:hAnsi="Cambria Math" w:eastAsia="宋体"/>
                    <w:sz w:val="24"/>
                    <w:szCs w:val="24"/>
                  </w:rPr>
                  <m:t>p</m:t>
                </m:r>
                <m:ctrlPr>
                  <w:rPr>
                    <w:rFonts w:hint="eastAsia" w:ascii="Cambria Math" w:hAnsi="Cambria Math" w:eastAsia="宋体" w:cs="Times New Roman"/>
                    <w:i/>
                    <w:sz w:val="24"/>
                    <w:szCs w:val="24"/>
                  </w:rPr>
                </m:ctrlPr>
              </m:sub>
              <m:sup>
                <m:r>
                  <m:rPr/>
                  <w:rPr>
                    <w:rFonts w:hint="eastAsia" w:ascii="Cambria Math" w:hAnsi="Cambria Math" w:eastAsia="宋体"/>
                    <w:sz w:val="24"/>
                    <w:szCs w:val="24"/>
                  </w:rPr>
                  <m:t>2</m:t>
                </m:r>
                <m:ctrlPr>
                  <w:rPr>
                    <w:rFonts w:hint="eastAsia" w:ascii="Cambria Math" w:hAnsi="Cambria Math" w:eastAsia="宋体" w:cs="Times New Roman"/>
                    <w:i/>
                    <w:sz w:val="24"/>
                    <w:szCs w:val="24"/>
                  </w:rPr>
                </m:ctrlPr>
              </m:sup>
            </m:sSubSup>
            <m:r>
              <m:rPr/>
              <w:rPr>
                <w:rFonts w:hint="eastAsia" w:ascii="Cambria Math" w:hAnsi="Cambria Math" w:eastAsia="宋体"/>
                <w:sz w:val="24"/>
                <w:szCs w:val="24"/>
              </w:rPr>
              <m:t>+</m:t>
            </m:r>
            <m:sSubSup>
              <m:sSubSupPr>
                <m:ctrlPr>
                  <w:rPr>
                    <w:rFonts w:hint="eastAsia" w:ascii="Cambria Math" w:hAnsi="Cambria Math" w:eastAsia="宋体" w:cs="Times New Roman"/>
                    <w:i/>
                    <w:sz w:val="24"/>
                    <w:szCs w:val="24"/>
                  </w:rPr>
                </m:ctrlPr>
              </m:sSubSupPr>
              <m:e>
                <m:r>
                  <m:rPr/>
                  <w:rPr>
                    <w:rFonts w:hint="eastAsia" w:ascii="Cambria Math" w:hAnsi="Cambria Math" w:eastAsia="宋体"/>
                    <w:sz w:val="24"/>
                    <w:szCs w:val="24"/>
                  </w:rPr>
                  <m:t>c</m:t>
                </m:r>
                <m:ctrlPr>
                  <w:rPr>
                    <w:rFonts w:hint="eastAsia" w:ascii="Cambria Math" w:hAnsi="Cambria Math" w:eastAsia="宋体" w:cs="Times New Roman"/>
                    <w:i/>
                    <w:sz w:val="24"/>
                    <w:szCs w:val="24"/>
                  </w:rPr>
                </m:ctrlPr>
              </m:e>
              <m:sub>
                <m:r>
                  <m:rPr/>
                  <w:rPr>
                    <w:rFonts w:hint="eastAsia" w:ascii="Cambria Math" w:hAnsi="Cambria Math" w:eastAsia="宋体"/>
                    <w:sz w:val="24"/>
                    <w:szCs w:val="24"/>
                  </w:rPr>
                  <m:t>2</m:t>
                </m:r>
                <m:ctrlPr>
                  <w:rPr>
                    <w:rFonts w:hint="eastAsia" w:ascii="Cambria Math" w:hAnsi="Cambria Math" w:eastAsia="宋体" w:cs="Times New Roman"/>
                    <w:i/>
                    <w:sz w:val="24"/>
                    <w:szCs w:val="24"/>
                  </w:rPr>
                </m:ctrlPr>
              </m:sub>
              <m:sup>
                <m:r>
                  <m:rPr/>
                  <w:rPr>
                    <w:rFonts w:hint="eastAsia" w:ascii="Cambria Math" w:hAnsi="Cambria Math" w:eastAsia="宋体"/>
                    <w:sz w:val="24"/>
                    <w:szCs w:val="24"/>
                  </w:rPr>
                  <m:t>2</m:t>
                </m:r>
                <m:ctrlPr>
                  <w:rPr>
                    <w:rFonts w:hint="eastAsia" w:ascii="Cambria Math" w:hAnsi="Cambria Math" w:eastAsia="宋体" w:cs="Times New Roman"/>
                    <w:i/>
                    <w:sz w:val="24"/>
                    <w:szCs w:val="24"/>
                  </w:rPr>
                </m:ctrlPr>
              </m:sup>
            </m:sSubSup>
            <m:sSubSup>
              <m:sSubSupPr>
                <m:ctrlPr>
                  <w:rPr>
                    <w:rFonts w:hint="eastAsia" w:ascii="Cambria Math" w:hAnsi="Cambria Math" w:eastAsia="宋体" w:cs="Times New Roman"/>
                    <w:i/>
                    <w:sz w:val="24"/>
                    <w:szCs w:val="24"/>
                  </w:rPr>
                </m:ctrlPr>
              </m:sSubSupPr>
              <m:e>
                <m:sSub>
                  <m:sSubPr>
                    <m:ctrlPr>
                      <w:rPr>
                        <w:rFonts w:ascii="Cambria Math" w:hAnsi="Cambria Math" w:eastAsia="宋体"/>
                        <w:i/>
                        <w:sz w:val="24"/>
                        <w:szCs w:val="24"/>
                      </w:rPr>
                    </m:ctrlPr>
                  </m:sSubPr>
                  <m:e>
                    <m:r>
                      <m:rPr/>
                      <w:rPr>
                        <w:rFonts w:ascii="Cambria Math" w:hAnsi="Cambria Math" w:eastAsia="宋体"/>
                        <w:sz w:val="24"/>
                        <w:szCs w:val="24"/>
                      </w:rPr>
                      <m:t>u</m:t>
                    </m:r>
                    <m:ctrlPr>
                      <w:rPr>
                        <w:rFonts w:ascii="Cambria Math" w:hAnsi="Cambria Math" w:eastAsia="宋体"/>
                        <w:i/>
                        <w:sz w:val="24"/>
                        <w:szCs w:val="24"/>
                      </w:rPr>
                    </m:ctrlPr>
                  </m:e>
                  <m:sub>
                    <m:r>
                      <m:rPr/>
                      <w:rPr>
                        <w:rFonts w:ascii="Cambria Math" w:hAnsi="Cambria Math" w:eastAsia="宋体"/>
                        <w:sz w:val="24"/>
                        <w:szCs w:val="24"/>
                      </w:rPr>
                      <m:t>A</m:t>
                    </m:r>
                    <m:ctrlPr>
                      <w:rPr>
                        <w:rFonts w:ascii="Cambria Math" w:hAnsi="Cambria Math" w:eastAsia="宋体"/>
                        <w:i/>
                        <w:sz w:val="24"/>
                        <w:szCs w:val="24"/>
                      </w:rPr>
                    </m:ctrlPr>
                  </m:sub>
                </m:sSub>
                <m:ctrlPr>
                  <w:rPr>
                    <w:rFonts w:hint="eastAsia" w:ascii="Cambria Math" w:hAnsi="Cambria Math" w:eastAsia="宋体" w:cs="Times New Roman"/>
                    <w:i/>
                    <w:sz w:val="24"/>
                    <w:szCs w:val="24"/>
                  </w:rPr>
                </m:ctrlPr>
              </m:e>
              <m:sub>
                <m:r>
                  <m:rPr/>
                  <w:rPr>
                    <w:rFonts w:hint="eastAsia" w:ascii="Cambria Math" w:hAnsi="Cambria Math" w:eastAsia="宋体"/>
                    <w:sz w:val="24"/>
                    <w:szCs w:val="24"/>
                  </w:rPr>
                  <m:t>(x)</m:t>
                </m:r>
                <m:ctrlPr>
                  <w:rPr>
                    <w:rFonts w:hint="eastAsia" w:ascii="Cambria Math" w:hAnsi="Cambria Math" w:eastAsia="宋体" w:cs="Times New Roman"/>
                    <w:i/>
                    <w:sz w:val="24"/>
                    <w:szCs w:val="24"/>
                  </w:rPr>
                </m:ctrlPr>
              </m:sub>
              <m:sup>
                <m:r>
                  <m:rPr/>
                  <w:rPr>
                    <w:rFonts w:hint="eastAsia" w:ascii="Cambria Math" w:hAnsi="Cambria Math" w:eastAsia="宋体"/>
                    <w:sz w:val="24"/>
                    <w:szCs w:val="24"/>
                  </w:rPr>
                  <m:t>2</m:t>
                </m:r>
                <m:ctrlPr>
                  <w:rPr>
                    <w:rFonts w:hint="eastAsia" w:ascii="Cambria Math" w:hAnsi="Cambria Math" w:eastAsia="宋体" w:cs="Times New Roman"/>
                    <w:i/>
                    <w:sz w:val="24"/>
                    <w:szCs w:val="24"/>
                  </w:rPr>
                </m:ctrlPr>
              </m:sup>
            </m:sSubSup>
            <m:ctrlPr>
              <w:rPr>
                <w:rFonts w:hint="eastAsia" w:ascii="Cambria Math" w:hAnsi="Cambria Math" w:eastAsia="宋体" w:cs="Times New Roman"/>
                <w:i/>
                <w:sz w:val="24"/>
                <w:szCs w:val="24"/>
              </w:rPr>
            </m:ctrlPr>
          </m:e>
        </m:rad>
        <m:r>
          <m:rPr/>
          <w:rPr>
            <w:rFonts w:hint="eastAsia" w:ascii="Cambria Math" w:hAnsi="Cambria Math" w:eastAsia="宋体" w:cs="Times New Roman"/>
            <w:sz w:val="24"/>
            <w:szCs w:val="24"/>
          </w:rPr>
          <m:t xml:space="preserve">≈11.73 </m:t>
        </m:r>
        <m:r>
          <m:rPr>
            <m:sty m:val="p"/>
          </m:rPr>
          <w:rPr>
            <w:rFonts w:hint="eastAsia" w:ascii="Cambria Math" w:hAnsi="Cambria Math" w:eastAsia="宋体" w:cs="Times New Roman"/>
            <w:sz w:val="24"/>
            <w:szCs w:val="24"/>
          </w:rPr>
          <m:t>Pa</m:t>
        </m:r>
      </m:oMath>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C.7</w:t>
      </w:r>
      <w:r>
        <w:rPr>
          <w:rFonts w:hint="eastAsia" w:ascii="宋体" w:hAnsi="宋体" w:eastAsia="宋体"/>
          <w:sz w:val="24"/>
          <w:szCs w:val="24"/>
        </w:rPr>
        <w:t>）</w:t>
      </w:r>
    </w:p>
    <w:p w14:paraId="06E99EDF">
      <w:pPr>
        <w:spacing w:line="360" w:lineRule="auto"/>
        <w:jc w:val="left"/>
        <w:rPr>
          <w:rFonts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.6 </w:t>
      </w:r>
      <w:r>
        <w:rPr>
          <w:rFonts w:hint="eastAsia" w:ascii="宋体" w:hAnsi="宋体" w:eastAsia="宋体"/>
          <w:sz w:val="24"/>
          <w:szCs w:val="24"/>
        </w:rPr>
        <w:t>扩展不确定度</w:t>
      </w:r>
    </w:p>
    <w:p w14:paraId="4B807880">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取包含因子</w:t>
      </w:r>
      <w:r>
        <w:rPr>
          <w:rFonts w:hint="eastAsia" w:ascii="宋体" w:hAnsi="宋体" w:eastAsia="宋体"/>
          <w:i/>
          <w:sz w:val="24"/>
          <w:szCs w:val="24"/>
        </w:rPr>
        <w:t>k</w:t>
      </w:r>
      <w:r>
        <w:rPr>
          <w:rFonts w:ascii="宋体" w:hAnsi="宋体" w:eastAsia="宋体"/>
          <w:sz w:val="24"/>
          <w:szCs w:val="24"/>
        </w:rPr>
        <w:t>=2</w:t>
      </w:r>
      <w:r>
        <w:rPr>
          <w:rFonts w:hint="eastAsia" w:ascii="宋体" w:hAnsi="宋体" w:eastAsia="宋体"/>
          <w:sz w:val="24"/>
          <w:szCs w:val="24"/>
        </w:rPr>
        <w:t>，则扩展不确定度按公式（C</w:t>
      </w:r>
      <w:r>
        <w:rPr>
          <w:rFonts w:ascii="宋体" w:hAnsi="宋体" w:eastAsia="宋体"/>
          <w:sz w:val="24"/>
          <w:szCs w:val="24"/>
        </w:rPr>
        <w:t>.8</w:t>
      </w:r>
      <w:r>
        <w:rPr>
          <w:rFonts w:hint="eastAsia" w:ascii="宋体" w:hAnsi="宋体" w:eastAsia="宋体"/>
          <w:sz w:val="24"/>
          <w:szCs w:val="24"/>
        </w:rPr>
        <w:t>）计算：</w:t>
      </w:r>
    </w:p>
    <w:p w14:paraId="1A9B95C7">
      <w:pPr>
        <w:wordWrap w:val="0"/>
        <w:spacing w:line="360" w:lineRule="auto"/>
        <w:jc w:val="right"/>
        <w:rPr>
          <w:rFonts w:ascii="宋体" w:hAnsi="宋体" w:eastAsia="宋体"/>
          <w:sz w:val="24"/>
          <w:szCs w:val="24"/>
        </w:rPr>
      </w:pPr>
      <m:oMath>
        <m:r>
          <m:rPr/>
          <w:rPr>
            <w:rFonts w:ascii="Cambria Math" w:hAnsi="Cambria Math" w:eastAsia="宋体" w:cs="Times New Roman"/>
            <w:sz w:val="24"/>
            <w:szCs w:val="24"/>
          </w:rPr>
          <m:t>U</m:t>
        </m:r>
        <m:r>
          <m:rPr/>
          <w:rPr>
            <w:rFonts w:ascii="Cambria Math" w:hAnsi="Cambria Math" w:eastAsia="宋体"/>
            <w:sz w:val="24"/>
            <w:szCs w:val="24"/>
          </w:rPr>
          <m:t>=</m:t>
        </m:r>
        <m:r>
          <m:rPr/>
          <w:rPr>
            <w:rFonts w:ascii="Cambria Math" w:hAnsi="Cambria Math" w:eastAsia="宋体" w:cs="Times New Roman"/>
            <w:sz w:val="24"/>
            <w:szCs w:val="24"/>
          </w:rPr>
          <m:t>k</m:t>
        </m:r>
        <m:sSub>
          <m:sSubPr>
            <m:ctrlPr>
              <w:rPr>
                <w:rFonts w:ascii="Cambria Math" w:hAnsi="Cambria Math" w:eastAsia="宋体" w:cs="Times New Roman"/>
                <w:i/>
                <w:sz w:val="24"/>
                <w:szCs w:val="24"/>
              </w:rPr>
            </m:ctrlPr>
          </m:sSubPr>
          <m:e>
            <m:r>
              <m:rPr/>
              <w:rPr>
                <w:rFonts w:ascii="Cambria Math" w:hAnsi="Cambria Math" w:eastAsia="宋体" w:cs="Times New Roman"/>
                <w:sz w:val="24"/>
                <w:szCs w:val="24"/>
              </w:rPr>
              <m:t>u</m:t>
            </m:r>
            <m:ctrlPr>
              <w:rPr>
                <w:rFonts w:ascii="Cambria Math" w:hAnsi="Cambria Math" w:eastAsia="宋体" w:cs="Times New Roman"/>
                <w:i/>
                <w:sz w:val="24"/>
                <w:szCs w:val="24"/>
              </w:rPr>
            </m:ctrlPr>
          </m:e>
          <m:sub>
            <m:r>
              <m:rPr/>
              <w:rPr>
                <w:rFonts w:ascii="Cambria Math" w:hAnsi="Cambria Math" w:eastAsia="宋体" w:cs="Times New Roman"/>
                <w:sz w:val="24"/>
                <w:szCs w:val="24"/>
              </w:rPr>
              <m:t>c</m:t>
            </m:r>
            <m:ctrlPr>
              <w:rPr>
                <w:rFonts w:ascii="Cambria Math" w:hAnsi="Cambria Math" w:eastAsia="宋体" w:cs="Times New Roman"/>
                <w:i/>
                <w:sz w:val="24"/>
                <w:szCs w:val="24"/>
              </w:rPr>
            </m:ctrlPr>
          </m:sub>
        </m:sSub>
        <m:r>
          <m:rPr/>
          <w:rPr>
            <w:rFonts w:ascii="Cambria Math" w:hAnsi="Cambria Math" w:eastAsia="宋体" w:cs="Times New Roman"/>
            <w:sz w:val="24"/>
            <w:szCs w:val="24"/>
          </w:rPr>
          <m:t xml:space="preserve">=2×11.73 </m:t>
        </m:r>
        <m:r>
          <m:rPr>
            <m:sty m:val="p"/>
          </m:rPr>
          <w:rPr>
            <w:rFonts w:ascii="Cambria Math" w:hAnsi="Cambria Math" w:eastAsia="宋体" w:cs="Times New Roman"/>
            <w:sz w:val="24"/>
            <w:szCs w:val="24"/>
          </w:rPr>
          <m:t>Pa≈24 P</m:t>
        </m:r>
        <m:r>
          <m:rPr>
            <m:sty m:val="p"/>
          </m:rPr>
          <w:rPr>
            <w:rFonts w:hint="eastAsia" w:ascii="Cambria Math" w:hAnsi="Cambria Math" w:eastAsia="宋体" w:cs="Times New Roman"/>
            <w:sz w:val="24"/>
            <w:szCs w:val="24"/>
          </w:rPr>
          <m:t>a</m:t>
        </m:r>
      </m:oMath>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（C</w:t>
      </w:r>
      <w:r>
        <w:rPr>
          <w:rFonts w:ascii="宋体" w:hAnsi="宋体" w:eastAsia="宋体"/>
          <w:sz w:val="24"/>
          <w:szCs w:val="24"/>
        </w:rPr>
        <w:t>.8</w:t>
      </w:r>
      <w:r>
        <w:rPr>
          <w:rFonts w:hint="eastAsia" w:ascii="宋体" w:hAnsi="宋体" w:eastAsia="宋体"/>
          <w:sz w:val="24"/>
          <w:szCs w:val="24"/>
        </w:rPr>
        <w:t>）</w:t>
      </w:r>
    </w:p>
    <w:p w14:paraId="369075E8">
      <w:pPr>
        <w:ind w:left="3360" w:leftChars="1600"/>
        <w:jc w:val="left"/>
        <w:rPr>
          <w:rFonts w:ascii="宋体" w:hAnsi="宋体" w:eastAsia="宋体"/>
          <w:sz w:val="24"/>
          <w:szCs w:val="24"/>
          <w:u w:val="single"/>
        </w:rPr>
      </w:pPr>
    </w:p>
    <w:p w14:paraId="400342FC">
      <w:pPr>
        <w:ind w:left="3360" w:leftChars="1600"/>
        <w:jc w:val="left"/>
        <w:rPr>
          <w:rFonts w:ascii="宋体" w:hAnsi="宋体" w:eastAsia="宋体"/>
          <w:sz w:val="24"/>
          <w:szCs w:val="24"/>
          <w:u w:val="single"/>
        </w:rPr>
      </w:pPr>
      <w:r>
        <w:rPr>
          <w:rFonts w:ascii="宋体" w:hAnsi="宋体" w:eastAsia="宋体"/>
          <w:sz w:val="24"/>
          <w:szCs w:val="24"/>
          <w:u w:val="single"/>
        </w:rPr>
        <w:t xml:space="preserve">             </w:t>
      </w:r>
    </w:p>
    <w:p w14:paraId="582D948A">
      <w:pPr>
        <w:ind w:firstLine="640" w:firstLineChars="200"/>
        <w:jc w:val="left"/>
        <w:rPr>
          <w:rFonts w:ascii="仿宋_GB2312" w:hAnsi="宋体" w:eastAsia="仿宋_GB2312"/>
          <w:sz w:val="32"/>
          <w:szCs w:val="32"/>
        </w:rPr>
      </w:pPr>
    </w:p>
    <w:p w14:paraId="53BAF195">
      <w:pPr>
        <w:widowControl/>
        <w:jc w:val="left"/>
        <w:rPr>
          <w:rFonts w:ascii="黑体" w:hAnsi="黑体" w:eastAsia="黑体"/>
          <w:sz w:val="28"/>
          <w:szCs w:val="28"/>
        </w:rPr>
      </w:pPr>
    </w:p>
    <w:p w14:paraId="45D2C1DC">
      <w:pPr>
        <w:spacing w:line="360" w:lineRule="auto"/>
        <w:jc w:val="center"/>
        <w:rPr>
          <w:rFonts w:ascii="黑体" w:hAnsi="黑体" w:eastAsia="黑体"/>
          <w:sz w:val="28"/>
          <w:szCs w:val="28"/>
        </w:rPr>
      </w:pPr>
    </w:p>
    <w:p w14:paraId="416401DE">
      <w:pPr>
        <w:spacing w:line="360" w:lineRule="auto"/>
        <w:jc w:val="center"/>
        <w:rPr>
          <w:rFonts w:ascii="黑体" w:hAnsi="黑体" w:eastAsia="黑体"/>
          <w:sz w:val="28"/>
          <w:szCs w:val="28"/>
        </w:rPr>
      </w:pPr>
      <w:r>
        <mc:AlternateContent>
          <mc:Choice Requires="wps">
            <w:drawing>
              <wp:anchor distT="0" distB="0" distL="0" distR="0" simplePos="0" relativeHeight="251670528" behindDoc="0" locked="0" layoutInCell="0" allowOverlap="1">
                <wp:simplePos x="0" y="0"/>
                <wp:positionH relativeFrom="margin">
                  <wp:align>right</wp:align>
                </wp:positionH>
                <wp:positionV relativeFrom="page">
                  <wp:posOffset>2366010</wp:posOffset>
                </wp:positionV>
                <wp:extent cx="1795780" cy="422275"/>
                <wp:effectExtent l="1270" t="17780" r="15240" b="15240"/>
                <wp:wrapNone/>
                <wp:docPr id="260" name="TextBox 260"/>
                <wp:cNvGraphicFramePr/>
                <a:graphic xmlns:a="http://schemas.openxmlformats.org/drawingml/2006/main">
                  <a:graphicData uri="http://schemas.microsoft.com/office/word/2010/wordprocessingShape">
                    <wps:wsp>
                      <wps:cNvSpPr txBox="1"/>
                      <wps:spPr>
                        <a:xfrm rot="16200000">
                          <a:off x="0" y="0"/>
                          <a:ext cx="1795780" cy="421958"/>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14:paraId="6F76B246">
                            <w:pPr>
                              <w:spacing w:before="70" w:line="219" w:lineRule="auto"/>
                              <w:ind w:left="20"/>
                              <w:rPr>
                                <w:rFonts w:ascii="黑体" w:hAnsi="黑体" w:eastAsia="黑体" w:cs="黑体"/>
                                <w:sz w:val="28"/>
                                <w:szCs w:val="28"/>
                              </w:rPr>
                            </w:pPr>
                            <w:r>
                              <w:rPr>
                                <w:rFonts w:ascii="黑体" w:hAnsi="黑体" w:eastAsia="黑体" w:cs="黑体"/>
                                <w:spacing w:val="-1"/>
                                <w:sz w:val="28"/>
                                <w:szCs w:val="28"/>
                              </w:rPr>
                              <w:t>JJF （皖）XXXX—XXXX</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60" o:spid="_x0000_s1026" o:spt="202" type="#_x0000_t202" style="position:absolute;left:0pt;margin-top:186.3pt;height:33.25pt;width:141.4pt;mso-position-horizontal:right;mso-position-horizontal-relative:margin;mso-position-vertical-relative:page;rotation:-5898240f;z-index:251670528;mso-width-relative:page;mso-height-relative:page;" filled="f" stroked="f" coordsize="21600,21600" o:allowincell="f" o:gfxdata="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PMV7gjYAAAACAEAAA8AAAAAAAAAAQAgAAAAIgAAAGRycy9kb3ducmV2LnhtbFBLAQIUABQAAAAI&#10;AIdO4kCdUKKaJgIAAGQEAAAOAAAAAAAAAAEAIAAAACcBAABkcnMvZTJvRG9jLnhtbFBLBQYAAAAA&#10;BgAGAFkBAAC/BQAAAAA=&#10;">
                <v:fill on="f" focussize="0,0"/>
                <v:stroke on="f" weight="0pt"/>
                <v:imagedata o:title=""/>
                <o:lock v:ext="edit" aspectratio="f"/>
                <v:textbox inset="0mm,0mm,0mm,0mm">
                  <w:txbxContent>
                    <w:p w14:paraId="6F76B246">
                      <w:pPr>
                        <w:spacing w:before="70" w:line="219" w:lineRule="auto"/>
                        <w:ind w:left="20"/>
                        <w:rPr>
                          <w:rFonts w:ascii="黑体" w:hAnsi="黑体" w:eastAsia="黑体" w:cs="黑体"/>
                          <w:sz w:val="28"/>
                          <w:szCs w:val="28"/>
                        </w:rPr>
                      </w:pPr>
                      <w:r>
                        <w:rPr>
                          <w:rFonts w:ascii="黑体" w:hAnsi="黑体" w:eastAsia="黑体" w:cs="黑体"/>
                          <w:spacing w:val="-1"/>
                          <w:sz w:val="28"/>
                          <w:szCs w:val="28"/>
                        </w:rPr>
                        <w:t>JJF （皖）XXXX—XXXX</w:t>
                      </w:r>
                    </w:p>
                  </w:txbxContent>
                </v:textbox>
              </v:shape>
            </w:pict>
          </mc:Fallback>
        </mc:AlternateContent>
      </w:r>
    </w:p>
    <w:sectPr>
      <w:footerReference r:id="rId8" w:type="default"/>
      <w:pgSz w:w="11907" w:h="16840"/>
      <w:pgMar w:top="1418" w:right="1418" w:bottom="1418" w:left="1418" w:header="1077"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4137822"/>
      <w:docPartObj>
        <w:docPartGallery w:val="autotext"/>
      </w:docPartObj>
    </w:sdtPr>
    <w:sdtContent>
      <w:p w14:paraId="36C122A3">
        <w:pPr>
          <w:pStyle w:val="9"/>
          <w:jc w:val="right"/>
        </w:pPr>
        <w:r>
          <w:fldChar w:fldCharType="begin"/>
        </w:r>
        <w:r>
          <w:instrText xml:space="preserve">PAGE   \* MERGEFORMAT</w:instrText>
        </w:r>
        <w:r>
          <w:fldChar w:fldCharType="separate"/>
        </w:r>
        <w:r>
          <w:rPr>
            <w:lang w:val="zh-CN"/>
          </w:rPr>
          <w:t>I</w:t>
        </w:r>
        <w:r>
          <w:fldChar w:fldCharType="end"/>
        </w:r>
      </w:p>
    </w:sdtContent>
  </w:sdt>
  <w:p w14:paraId="2A5AA92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813390"/>
      <w:docPartObj>
        <w:docPartGallery w:val="autotext"/>
      </w:docPartObj>
    </w:sdtPr>
    <w:sdtContent>
      <w:p w14:paraId="750B030E">
        <w:pPr>
          <w:pStyle w:val="9"/>
          <w:jc w:val="right"/>
        </w:pPr>
        <w:r>
          <w:fldChar w:fldCharType="begin"/>
        </w:r>
        <w:r>
          <w:instrText xml:space="preserve">PAGE   \* MERGEFORMAT</w:instrText>
        </w:r>
        <w:r>
          <w:fldChar w:fldCharType="separate"/>
        </w:r>
        <w:r>
          <w:rPr>
            <w:lang w:val="zh-CN"/>
          </w:rPr>
          <w:t>II</w:t>
        </w:r>
        <w:r>
          <w:fldChar w:fldCharType="end"/>
        </w:r>
      </w:p>
    </w:sdtContent>
  </w:sdt>
  <w:p w14:paraId="428126D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4145047"/>
      <w:docPartObj>
        <w:docPartGallery w:val="autotext"/>
      </w:docPartObj>
    </w:sdtPr>
    <w:sdtContent>
      <w:p w14:paraId="207ADAA0">
        <w:pPr>
          <w:pStyle w:val="9"/>
          <w:jc w:val="right"/>
        </w:pPr>
        <w:r>
          <w:fldChar w:fldCharType="begin"/>
        </w:r>
        <w:r>
          <w:instrText xml:space="preserve">PAGE   \* MERGEFORMAT</w:instrText>
        </w:r>
        <w:r>
          <w:fldChar w:fldCharType="separate"/>
        </w:r>
        <w:r>
          <w:rPr>
            <w:lang w:val="zh-CN"/>
          </w:rPr>
          <w:t>1</w:t>
        </w:r>
        <w:r>
          <w:fldChar w:fldCharType="end"/>
        </w:r>
      </w:p>
    </w:sdtContent>
  </w:sdt>
  <w:p w14:paraId="2421ED64">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A0F5B">
    <w:pPr>
      <w:spacing w:line="219" w:lineRule="auto"/>
      <w:ind w:left="3926"/>
      <w:rPr>
        <w:rFonts w:ascii="黑体" w:hAnsi="黑体" w:eastAsia="黑体" w:cs="黑体"/>
      </w:rPr>
    </w:pPr>
    <w:r>
      <w:rPr>
        <w:rFonts w:ascii="Arial" w:hAnsi="Arial" w:eastAsia="Arial" w:cs="Arial"/>
      </w:rPr>
      <mc:AlternateContent>
        <mc:Choice Requires="wps">
          <w:drawing>
            <wp:anchor distT="0" distB="0" distL="114300" distR="114300" simplePos="0" relativeHeight="251666432" behindDoc="0" locked="0" layoutInCell="0" allowOverlap="1">
              <wp:simplePos x="0" y="0"/>
              <wp:positionH relativeFrom="margin">
                <wp:align>center</wp:align>
              </wp:positionH>
              <wp:positionV relativeFrom="topMargin">
                <wp:align>bottom</wp:align>
              </wp:positionV>
              <wp:extent cx="6158865" cy="9525"/>
              <wp:effectExtent l="0" t="0" r="0" b="9525"/>
              <wp:wrapNone/>
              <wp:docPr id="175" name="任意多边形 175"/>
              <wp:cNvGraphicFramePr/>
              <a:graphic xmlns:a="http://schemas.openxmlformats.org/drawingml/2006/main">
                <a:graphicData uri="http://schemas.microsoft.com/office/word/2010/wordprocessingShape">
                  <wps:wsp>
                    <wps:cNvSpPr>
                      <a:spLocks noChangeArrowheads="1"/>
                    </wps:cNvSpPr>
                    <wps:spPr bwMode="auto">
                      <a:xfrm>
                        <a:off x="0" y="0"/>
                        <a:ext cx="6158865" cy="9525"/>
                      </a:xfrm>
                      <a:custGeom>
                        <a:avLst/>
                        <a:gdLst>
                          <a:gd name="T0" fmla="*/ 0 w 9699"/>
                          <a:gd name="T1" fmla="*/ 14 h 15"/>
                          <a:gd name="T2" fmla="*/ 9698 w 9699"/>
                          <a:gd name="T3" fmla="*/ 14 h 15"/>
                          <a:gd name="T4" fmla="*/ 9698 w 9699"/>
                          <a:gd name="T5" fmla="*/ 0 h 15"/>
                          <a:gd name="T6" fmla="*/ 0 w 9699"/>
                          <a:gd name="T7" fmla="*/ 0 h 15"/>
                          <a:gd name="T8" fmla="*/ 0 w 9699"/>
                          <a:gd name="T9" fmla="*/ 14 h 15"/>
                        </a:gdLst>
                        <a:ahLst/>
                        <a:cxnLst>
                          <a:cxn ang="0">
                            <a:pos x="T0" y="T1"/>
                          </a:cxn>
                          <a:cxn ang="0">
                            <a:pos x="T2" y="T3"/>
                          </a:cxn>
                          <a:cxn ang="0">
                            <a:pos x="T4" y="T5"/>
                          </a:cxn>
                          <a:cxn ang="0">
                            <a:pos x="T6" y="T7"/>
                          </a:cxn>
                          <a:cxn ang="0">
                            <a:pos x="T8" y="T9"/>
                          </a:cxn>
                        </a:cxnLst>
                        <a:rect l="0" t="0" r="r" b="b"/>
                        <a:pathLst>
                          <a:path w="9699" h="15">
                            <a:moveTo>
                              <a:pt x="0" y="14"/>
                            </a:moveTo>
                            <a:lnTo>
                              <a:pt x="9698" y="14"/>
                            </a:lnTo>
                            <a:lnTo>
                              <a:pt x="9698"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64.3pt;margin-top:56.45pt;height:0.75pt;width:484.95pt;mso-position-horizontal-relative:page;mso-position-vertical-relative:page;z-index:251666432;mso-width-relative:page;mso-height-relative:page;" fillcolor="#000000" filled="t" stroked="f" coordsize="9699,15" o:allowincell="f" o:gfxdata="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CR2iwZ0wAAAAMBAAAPAAAAAAAAAAEAIAAAACIAAABk&#10;cnMvZG93bnJldi54bWxQSwECFAAUAAAACACHTuJAoI61GygDAADDBwAADgAAAAAAAAABACAAAAAi&#10;AQAAZHJzL2Uyb0RvYy54bWxQSwUGAAAAAAYABgBZAQAAvAYAAAAA&#10;" path="m0,14l9698,14,9698,0,0,0,0,14xe">
              <v:path o:connectlocs="0,8890;6158230,8890;6158230,0;0,0;0,8890" o:connectangles="0,0,0,0,0"/>
              <v:fill on="t" focussize="0,0"/>
              <v:stroke on="f"/>
              <v:imagedata o:title=""/>
              <o:lock v:ext="edit" aspectratio="f"/>
            </v:shape>
          </w:pict>
        </mc:Fallback>
      </mc:AlternateContent>
    </w:r>
    <w:r>
      <w:rPr>
        <w:rFonts w:ascii="黑体" w:hAnsi="黑体" w:eastAsia="黑体" w:cs="黑体"/>
        <w:spacing w:val="-6"/>
      </w:rPr>
      <w:t>JJF（皖）</w:t>
    </w:r>
    <w:r>
      <w:rPr>
        <w:rFonts w:ascii="黑体" w:hAnsi="黑体" w:eastAsia="黑体" w:cs="黑体"/>
        <w:spacing w:val="-23"/>
      </w:rPr>
      <w:t xml:space="preserve"> </w:t>
    </w:r>
    <w:r>
      <w:rPr>
        <w:rFonts w:ascii="黑体" w:hAnsi="黑体" w:eastAsia="黑体" w:cs="黑体"/>
        <w:spacing w:val="-6"/>
      </w:rPr>
      <w:t>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45970">
    <w:pPr>
      <w:spacing w:line="219" w:lineRule="auto"/>
      <w:ind w:left="3860"/>
      <w:rPr>
        <w:rFonts w:ascii="黑体" w:hAnsi="黑体" w:eastAsia="黑体" w:cs="黑体"/>
      </w:rPr>
    </w:pPr>
    <w:r>
      <w:rPr>
        <w:rFonts w:ascii="Arial" w:hAnsi="Arial" w:eastAsia="Arial" w:cs="Arial"/>
      </w:rPr>
      <mc:AlternateContent>
        <mc:Choice Requires="wps">
          <w:drawing>
            <wp:anchor distT="0" distB="0" distL="114300" distR="114300" simplePos="0" relativeHeight="251669504" behindDoc="0" locked="0" layoutInCell="0" allowOverlap="1">
              <wp:simplePos x="0" y="0"/>
              <wp:positionH relativeFrom="margin">
                <wp:align>left</wp:align>
              </wp:positionH>
              <wp:positionV relativeFrom="margin">
                <wp:align>top</wp:align>
              </wp:positionV>
              <wp:extent cx="6158865" cy="9525"/>
              <wp:effectExtent l="0" t="0" r="0" b="9525"/>
              <wp:wrapNone/>
              <wp:docPr id="228" name="任意多边形 228"/>
              <wp:cNvGraphicFramePr/>
              <a:graphic xmlns:a="http://schemas.openxmlformats.org/drawingml/2006/main">
                <a:graphicData uri="http://schemas.microsoft.com/office/word/2010/wordprocessingShape">
                  <wps:wsp>
                    <wps:cNvSpPr>
                      <a:spLocks noChangeArrowheads="1"/>
                    </wps:cNvSpPr>
                    <wps:spPr bwMode="auto">
                      <a:xfrm>
                        <a:off x="0" y="0"/>
                        <a:ext cx="6158865" cy="9525"/>
                      </a:xfrm>
                      <a:custGeom>
                        <a:avLst/>
                        <a:gdLst>
                          <a:gd name="T0" fmla="*/ 0 w 9699"/>
                          <a:gd name="T1" fmla="*/ 14 h 15"/>
                          <a:gd name="T2" fmla="*/ 9698 w 9699"/>
                          <a:gd name="T3" fmla="*/ 14 h 15"/>
                          <a:gd name="T4" fmla="*/ 9698 w 9699"/>
                          <a:gd name="T5" fmla="*/ 0 h 15"/>
                          <a:gd name="T6" fmla="*/ 0 w 9699"/>
                          <a:gd name="T7" fmla="*/ 0 h 15"/>
                          <a:gd name="T8" fmla="*/ 0 w 9699"/>
                          <a:gd name="T9" fmla="*/ 14 h 15"/>
                        </a:gdLst>
                        <a:ahLst/>
                        <a:cxnLst>
                          <a:cxn ang="0">
                            <a:pos x="T0" y="T1"/>
                          </a:cxn>
                          <a:cxn ang="0">
                            <a:pos x="T2" y="T3"/>
                          </a:cxn>
                          <a:cxn ang="0">
                            <a:pos x="T4" y="T5"/>
                          </a:cxn>
                          <a:cxn ang="0">
                            <a:pos x="T6" y="T7"/>
                          </a:cxn>
                          <a:cxn ang="0">
                            <a:pos x="T8" y="T9"/>
                          </a:cxn>
                        </a:cxnLst>
                        <a:rect l="0" t="0" r="r" b="b"/>
                        <a:pathLst>
                          <a:path w="9699" h="15">
                            <a:moveTo>
                              <a:pt x="0" y="14"/>
                            </a:moveTo>
                            <a:lnTo>
                              <a:pt x="9698" y="14"/>
                            </a:lnTo>
                            <a:lnTo>
                              <a:pt x="9698"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height:0.75pt;width:484.95pt;mso-position-horizontal:left;mso-position-horizontal-relative:margin;mso-position-vertical:top;mso-position-vertical-relative:margin;z-index:251669504;mso-width-relative:page;mso-height-relative:page;" fillcolor="#000000" filled="t" stroked="f" coordsize="9699,15" o:allowincell="f" o:gfxdata="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&#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CR2iwZ0wAAAAMBAAAPAAAAAAAAAAEAIAAAACIAAABk&#10;cnMvZG93bnJldi54bWxQSwECFAAUAAAACACHTuJAqt+dDSgDAADDBwAADgAAAAAAAAABACAAAAAi&#10;AQAAZHJzL2Uyb0RvYy54bWxQSwUGAAAAAAYABgBZAQAAvAYAAAAA&#10;" path="m0,14l9698,14,9698,0,0,0,0,14xe">
              <v:path o:connectlocs="0,8890;6158230,8890;6158230,0;0,0;0,8890" o:connectangles="0,0,0,0,0"/>
              <v:fill on="t" focussize="0,0"/>
              <v:stroke on="f"/>
              <v:imagedata o:title=""/>
              <o:lock v:ext="edit" aspectratio="f"/>
            </v:shape>
          </w:pict>
        </mc:Fallback>
      </mc:AlternateContent>
    </w:r>
    <w:r>
      <w:rPr>
        <w:rFonts w:ascii="黑体" w:hAnsi="黑体" w:eastAsia="黑体" w:cs="黑体"/>
        <w:spacing w:val="-6"/>
      </w:rPr>
      <w:t>JJF（皖）</w:t>
    </w:r>
    <w:r>
      <w:rPr>
        <w:rFonts w:ascii="黑体" w:hAnsi="黑体" w:eastAsia="黑体" w:cs="黑体"/>
        <w:spacing w:val="-23"/>
      </w:rPr>
      <w:t xml:space="preserve"> </w:t>
    </w:r>
    <w:r>
      <w:rPr>
        <w:rFonts w:ascii="黑体" w:hAnsi="黑体" w:eastAsia="黑体" w:cs="黑体"/>
        <w:spacing w:val="-6"/>
      </w:rPr>
      <w:t>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E1A3">
    <w:pPr>
      <w:ind w:left="3578"/>
      <w:rPr>
        <w:rFonts w:ascii="黑体" w:hAnsi="黑体" w:eastAsia="黑体" w:cs="黑体"/>
      </w:rPr>
    </w:pPr>
    <w:r>
      <w:rPr>
        <w:rFonts w:ascii="Arial" w:hAnsi="Arial" w:eastAsia="Arial" w:cs="Arial"/>
      </w:rPr>
      <mc:AlternateContent>
        <mc:Choice Requires="wps">
          <w:drawing>
            <wp:anchor distT="0" distB="0" distL="114300" distR="114300" simplePos="0" relativeHeight="251668480" behindDoc="0" locked="0" layoutInCell="0" allowOverlap="1">
              <wp:simplePos x="0" y="0"/>
              <wp:positionH relativeFrom="page">
                <wp:posOffset>882650</wp:posOffset>
              </wp:positionH>
              <wp:positionV relativeFrom="page">
                <wp:posOffset>899160</wp:posOffset>
              </wp:positionV>
              <wp:extent cx="5797550" cy="9525"/>
              <wp:effectExtent l="0" t="3810" r="0" b="0"/>
              <wp:wrapNone/>
              <wp:docPr id="4" name="任意多边形 4"/>
              <wp:cNvGraphicFramePr/>
              <a:graphic xmlns:a="http://schemas.openxmlformats.org/drawingml/2006/main">
                <a:graphicData uri="http://schemas.microsoft.com/office/word/2010/wordprocessingShape">
                  <wps:wsp>
                    <wps:cNvSpPr>
                      <a:spLocks noChangeArrowheads="1"/>
                    </wps:cNvSpPr>
                    <wps:spPr bwMode="auto">
                      <a:xfrm>
                        <a:off x="0" y="0"/>
                        <a:ext cx="5797550" cy="9525"/>
                      </a:xfrm>
                      <a:custGeom>
                        <a:avLst/>
                        <a:gdLst>
                          <a:gd name="T0" fmla="*/ 0 w 9130"/>
                          <a:gd name="T1" fmla="*/ 14 h 15"/>
                          <a:gd name="T2" fmla="*/ 9129 w 9130"/>
                          <a:gd name="T3" fmla="*/ 14 h 15"/>
                          <a:gd name="T4" fmla="*/ 9129 w 9130"/>
                          <a:gd name="T5" fmla="*/ 0 h 15"/>
                          <a:gd name="T6" fmla="*/ 0 w 9130"/>
                          <a:gd name="T7" fmla="*/ 0 h 15"/>
                          <a:gd name="T8" fmla="*/ 0 w 9130"/>
                          <a:gd name="T9" fmla="*/ 14 h 15"/>
                        </a:gdLst>
                        <a:ahLst/>
                        <a:cxnLst>
                          <a:cxn ang="0">
                            <a:pos x="T0" y="T1"/>
                          </a:cxn>
                          <a:cxn ang="0">
                            <a:pos x="T2" y="T3"/>
                          </a:cxn>
                          <a:cxn ang="0">
                            <a:pos x="T4" y="T5"/>
                          </a:cxn>
                          <a:cxn ang="0">
                            <a:pos x="T6" y="T7"/>
                          </a:cxn>
                          <a:cxn ang="0">
                            <a:pos x="T8" y="T9"/>
                          </a:cxn>
                        </a:cxnLst>
                        <a:rect l="0" t="0" r="r" b="b"/>
                        <a:pathLst>
                          <a:path w="9130" h="15">
                            <a:moveTo>
                              <a:pt x="0" y="14"/>
                            </a:moveTo>
                            <a:lnTo>
                              <a:pt x="9129" y="14"/>
                            </a:lnTo>
                            <a:lnTo>
                              <a:pt x="9129"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69.5pt;margin-top:70.8pt;height:0.75pt;width:456.5pt;mso-position-horizontal-relative:page;mso-position-vertical-relative:page;z-index:251668480;mso-width-relative:page;mso-height-relative:page;" fillcolor="#000000" filled="t" stroked="f" coordsize="9130,15" o:allowincell="f" o:gfxdata="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BknL8Q1AAAAAwBAAAPAAAAAAAAAAEAIAAAACIAAABkcnMv&#10;ZG93bnJldi54bWxQSwECFAAUAAAACACHTuJA9igYqiQDAAC/BwAADgAAAAAAAAABACAAAAAjAQAA&#10;ZHJzL2Uyb0RvYy54bWxQSwUGAAAAAAYABgBZAQAAuQYAAAAA&#10;" path="m0,14l9129,14,9129,0,0,0,0,14xe">
              <v:path o:connectlocs="0,8890;5796915,8890;5796915,0;0,0;0,8890" o:connectangles="0,0,0,0,0"/>
              <v:fill on="t" focussize="0,0"/>
              <v:stroke on="f"/>
              <v:imagedata o:title=""/>
              <o:lock v:ext="edit" aspectratio="f"/>
            </v:shape>
          </w:pict>
        </mc:Fallback>
      </mc:AlternateContent>
    </w:r>
    <w:r>
      <w:rPr>
        <w:rFonts w:ascii="黑体" w:hAnsi="黑体" w:eastAsia="黑体" w:cs="黑体"/>
        <w:spacing w:val="-6"/>
      </w:rPr>
      <w:t>JJF（皖）</w:t>
    </w:r>
    <w:r>
      <w:rPr>
        <w:rFonts w:ascii="黑体" w:hAnsi="黑体" w:eastAsia="黑体" w:cs="黑体"/>
        <w:spacing w:val="-23"/>
      </w:rPr>
      <w:t xml:space="preserve"> </w:t>
    </w:r>
    <w:r>
      <w:rPr>
        <w:rFonts w:ascii="黑体" w:hAnsi="黑体" w:eastAsia="黑体" w:cs="黑体"/>
        <w:spacing w:val="-6"/>
      </w:rPr>
      <w:t>XXXX—XXXX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kYzY0ODBlZWFkYTgzZTU5NzVhZmRhNTg5OGEwMTgifQ=="/>
  </w:docVars>
  <w:rsids>
    <w:rsidRoot w:val="00243808"/>
    <w:rsid w:val="000202AF"/>
    <w:rsid w:val="00034E04"/>
    <w:rsid w:val="00035664"/>
    <w:rsid w:val="000364AA"/>
    <w:rsid w:val="000468EC"/>
    <w:rsid w:val="00081BB4"/>
    <w:rsid w:val="000A4361"/>
    <w:rsid w:val="000C7DD3"/>
    <w:rsid w:val="000E3EAA"/>
    <w:rsid w:val="00100552"/>
    <w:rsid w:val="001005BB"/>
    <w:rsid w:val="00105ABD"/>
    <w:rsid w:val="001234F8"/>
    <w:rsid w:val="00136812"/>
    <w:rsid w:val="00173CF6"/>
    <w:rsid w:val="00193DCB"/>
    <w:rsid w:val="001A7071"/>
    <w:rsid w:val="001B0E4B"/>
    <w:rsid w:val="001C3155"/>
    <w:rsid w:val="001C5D0F"/>
    <w:rsid w:val="001C68C9"/>
    <w:rsid w:val="001E1E42"/>
    <w:rsid w:val="001F3316"/>
    <w:rsid w:val="0020564C"/>
    <w:rsid w:val="002205E8"/>
    <w:rsid w:val="00230160"/>
    <w:rsid w:val="00243808"/>
    <w:rsid w:val="002937BE"/>
    <w:rsid w:val="002945AA"/>
    <w:rsid w:val="002A48FF"/>
    <w:rsid w:val="002C2637"/>
    <w:rsid w:val="002F14C7"/>
    <w:rsid w:val="00305F44"/>
    <w:rsid w:val="00310C16"/>
    <w:rsid w:val="00321A9A"/>
    <w:rsid w:val="00337410"/>
    <w:rsid w:val="00346D02"/>
    <w:rsid w:val="003B175A"/>
    <w:rsid w:val="003B4ED6"/>
    <w:rsid w:val="003C3C4B"/>
    <w:rsid w:val="003F361B"/>
    <w:rsid w:val="003F5EE6"/>
    <w:rsid w:val="003F5EFA"/>
    <w:rsid w:val="0045325F"/>
    <w:rsid w:val="00481D41"/>
    <w:rsid w:val="00484E64"/>
    <w:rsid w:val="00484FFB"/>
    <w:rsid w:val="004B1B16"/>
    <w:rsid w:val="004D62E0"/>
    <w:rsid w:val="0051365C"/>
    <w:rsid w:val="0052101C"/>
    <w:rsid w:val="00541B30"/>
    <w:rsid w:val="00545D87"/>
    <w:rsid w:val="00561894"/>
    <w:rsid w:val="005815FC"/>
    <w:rsid w:val="00582A55"/>
    <w:rsid w:val="0059467C"/>
    <w:rsid w:val="005C7715"/>
    <w:rsid w:val="005D0FF2"/>
    <w:rsid w:val="005D3227"/>
    <w:rsid w:val="00611A29"/>
    <w:rsid w:val="00644C05"/>
    <w:rsid w:val="00645158"/>
    <w:rsid w:val="00674A49"/>
    <w:rsid w:val="00692546"/>
    <w:rsid w:val="00696AE5"/>
    <w:rsid w:val="007011E0"/>
    <w:rsid w:val="00725353"/>
    <w:rsid w:val="00742827"/>
    <w:rsid w:val="00755D7F"/>
    <w:rsid w:val="007560D0"/>
    <w:rsid w:val="0076093B"/>
    <w:rsid w:val="00763EEB"/>
    <w:rsid w:val="007A14DC"/>
    <w:rsid w:val="007A6385"/>
    <w:rsid w:val="007B2D19"/>
    <w:rsid w:val="007E6F76"/>
    <w:rsid w:val="00817BD6"/>
    <w:rsid w:val="008205ED"/>
    <w:rsid w:val="008358EA"/>
    <w:rsid w:val="00855BC0"/>
    <w:rsid w:val="0088485C"/>
    <w:rsid w:val="00892D10"/>
    <w:rsid w:val="008F1715"/>
    <w:rsid w:val="0091300D"/>
    <w:rsid w:val="009439FD"/>
    <w:rsid w:val="00957156"/>
    <w:rsid w:val="009802EE"/>
    <w:rsid w:val="00984973"/>
    <w:rsid w:val="009B3C9A"/>
    <w:rsid w:val="009B3D09"/>
    <w:rsid w:val="009B624B"/>
    <w:rsid w:val="009D0432"/>
    <w:rsid w:val="009D1883"/>
    <w:rsid w:val="009D27BC"/>
    <w:rsid w:val="009D3A25"/>
    <w:rsid w:val="00A02D2C"/>
    <w:rsid w:val="00A03332"/>
    <w:rsid w:val="00A04ADA"/>
    <w:rsid w:val="00A1245E"/>
    <w:rsid w:val="00A2161F"/>
    <w:rsid w:val="00A50F13"/>
    <w:rsid w:val="00A5640B"/>
    <w:rsid w:val="00A72113"/>
    <w:rsid w:val="00A829C3"/>
    <w:rsid w:val="00A91244"/>
    <w:rsid w:val="00AA3C94"/>
    <w:rsid w:val="00AB5893"/>
    <w:rsid w:val="00AC1261"/>
    <w:rsid w:val="00B02E7B"/>
    <w:rsid w:val="00B20620"/>
    <w:rsid w:val="00BA0230"/>
    <w:rsid w:val="00BB5047"/>
    <w:rsid w:val="00BB7D22"/>
    <w:rsid w:val="00BC6876"/>
    <w:rsid w:val="00BC796D"/>
    <w:rsid w:val="00BE07E7"/>
    <w:rsid w:val="00C06CBF"/>
    <w:rsid w:val="00C07ECD"/>
    <w:rsid w:val="00C2517D"/>
    <w:rsid w:val="00C33FE8"/>
    <w:rsid w:val="00C3781F"/>
    <w:rsid w:val="00C50F90"/>
    <w:rsid w:val="00C54CE9"/>
    <w:rsid w:val="00C705C3"/>
    <w:rsid w:val="00C84E14"/>
    <w:rsid w:val="00C85A2E"/>
    <w:rsid w:val="00C86355"/>
    <w:rsid w:val="00C94E0D"/>
    <w:rsid w:val="00CB14DE"/>
    <w:rsid w:val="00CB2204"/>
    <w:rsid w:val="00CC1424"/>
    <w:rsid w:val="00CC4D59"/>
    <w:rsid w:val="00CD707B"/>
    <w:rsid w:val="00CF4266"/>
    <w:rsid w:val="00CF63FF"/>
    <w:rsid w:val="00D0002B"/>
    <w:rsid w:val="00D071B3"/>
    <w:rsid w:val="00D119CC"/>
    <w:rsid w:val="00DB11B6"/>
    <w:rsid w:val="00DD2667"/>
    <w:rsid w:val="00E5625A"/>
    <w:rsid w:val="00E56A03"/>
    <w:rsid w:val="00E60424"/>
    <w:rsid w:val="00E97183"/>
    <w:rsid w:val="00EA0D2E"/>
    <w:rsid w:val="00EA6F97"/>
    <w:rsid w:val="00EB2EDD"/>
    <w:rsid w:val="00ED717B"/>
    <w:rsid w:val="00EF7947"/>
    <w:rsid w:val="00F14835"/>
    <w:rsid w:val="00F45CF1"/>
    <w:rsid w:val="00F56B44"/>
    <w:rsid w:val="00F6029B"/>
    <w:rsid w:val="00F83B5F"/>
    <w:rsid w:val="00F86397"/>
    <w:rsid w:val="00FA699B"/>
    <w:rsid w:val="00FE4A56"/>
    <w:rsid w:val="05594B84"/>
    <w:rsid w:val="176A6542"/>
    <w:rsid w:val="2C732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line="360" w:lineRule="auto"/>
      <w:outlineLvl w:val="0"/>
    </w:pPr>
    <w:rPr>
      <w:rFonts w:eastAsia="黑体"/>
      <w:bCs/>
      <w:kern w:val="44"/>
      <w:sz w:val="2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autoRedefine/>
    <w:semiHidden/>
    <w:unhideWhenUsed/>
    <w:qFormat/>
    <w:uiPriority w:val="99"/>
    <w:pPr>
      <w:jc w:val="left"/>
    </w:pPr>
  </w:style>
  <w:style w:type="paragraph" w:styleId="6">
    <w:name w:val="Body Text"/>
    <w:basedOn w:val="1"/>
    <w:link w:val="19"/>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7">
    <w:name w:val="toc 3"/>
    <w:basedOn w:val="1"/>
    <w:next w:val="1"/>
    <w:autoRedefine/>
    <w:unhideWhenUsed/>
    <w:qFormat/>
    <w:uiPriority w:val="39"/>
    <w:pPr>
      <w:widowControl/>
      <w:spacing w:after="100" w:line="259" w:lineRule="auto"/>
      <w:ind w:left="440"/>
      <w:jc w:val="left"/>
    </w:pPr>
    <w:rPr>
      <w:rFonts w:cs="Times New Roman"/>
      <w:kern w:val="0"/>
      <w:sz w:val="22"/>
    </w:rPr>
  </w:style>
  <w:style w:type="paragraph" w:styleId="8">
    <w:name w:val="Balloon Text"/>
    <w:basedOn w:val="1"/>
    <w:link w:val="31"/>
    <w:autoRedefine/>
    <w:semiHidden/>
    <w:unhideWhenUsed/>
    <w:qFormat/>
    <w:uiPriority w:val="99"/>
    <w:rPr>
      <w:sz w:val="18"/>
      <w:szCs w:val="18"/>
    </w:rPr>
  </w:style>
  <w:style w:type="paragraph" w:styleId="9">
    <w:name w:val="footer"/>
    <w:basedOn w:val="1"/>
    <w:link w:val="21"/>
    <w:autoRedefine/>
    <w:unhideWhenUsed/>
    <w:qFormat/>
    <w:uiPriority w:val="99"/>
    <w:pPr>
      <w:tabs>
        <w:tab w:val="center" w:pos="4153"/>
        <w:tab w:val="right" w:pos="8306"/>
      </w:tabs>
      <w:snapToGrid w:val="0"/>
      <w:jc w:val="left"/>
    </w:pPr>
    <w:rPr>
      <w:sz w:val="18"/>
      <w:szCs w:val="18"/>
    </w:rPr>
  </w:style>
  <w:style w:type="paragraph" w:styleId="10">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right" w:leader="dot" w:pos="9651"/>
      </w:tabs>
      <w:spacing w:line="276" w:lineRule="auto"/>
    </w:pPr>
  </w:style>
  <w:style w:type="paragraph" w:styleId="12">
    <w:name w:val="toc 2"/>
    <w:basedOn w:val="1"/>
    <w:next w:val="1"/>
    <w:autoRedefine/>
    <w:unhideWhenUsed/>
    <w:qFormat/>
    <w:uiPriority w:val="39"/>
    <w:pPr>
      <w:widowControl/>
      <w:spacing w:after="100" w:line="259" w:lineRule="auto"/>
      <w:ind w:left="220"/>
      <w:jc w:val="left"/>
    </w:pPr>
    <w:rPr>
      <w:rFonts w:cs="Times New Roman"/>
      <w:kern w:val="0"/>
      <w:sz w:val="22"/>
    </w:rPr>
  </w:style>
  <w:style w:type="paragraph" w:styleId="13">
    <w:name w:val="annotation subject"/>
    <w:basedOn w:val="5"/>
    <w:next w:val="5"/>
    <w:link w:val="29"/>
    <w:autoRedefine/>
    <w:semiHidden/>
    <w:unhideWhenUsed/>
    <w:qFormat/>
    <w:uiPriority w:val="99"/>
    <w:rPr>
      <w:b/>
      <w:bCs/>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unhideWhenUsed/>
    <w:qFormat/>
    <w:uiPriority w:val="99"/>
    <w:rPr>
      <w:color w:val="0563C1" w:themeColor="hyperlink"/>
      <w:u w:val="single"/>
      <w14:textFill>
        <w14:solidFill>
          <w14:schemeClr w14:val="hlink"/>
        </w14:solidFill>
      </w14:textFill>
    </w:rPr>
  </w:style>
  <w:style w:type="character" w:styleId="18">
    <w:name w:val="annotation reference"/>
    <w:basedOn w:val="16"/>
    <w:autoRedefine/>
    <w:semiHidden/>
    <w:unhideWhenUsed/>
    <w:qFormat/>
    <w:uiPriority w:val="99"/>
    <w:rPr>
      <w:sz w:val="21"/>
      <w:szCs w:val="21"/>
    </w:rPr>
  </w:style>
  <w:style w:type="character" w:customStyle="1" w:styleId="19">
    <w:name w:val="正文文本 字符"/>
    <w:basedOn w:val="16"/>
    <w:link w:val="6"/>
    <w:autoRedefine/>
    <w:semiHidden/>
    <w:qFormat/>
    <w:uiPriority w:val="0"/>
    <w:rPr>
      <w:rFonts w:ascii="Arial" w:hAnsi="Arial" w:eastAsia="Arial" w:cs="Arial"/>
      <w:snapToGrid w:val="0"/>
      <w:color w:val="000000"/>
      <w:kern w:val="0"/>
      <w:szCs w:val="21"/>
      <w:lang w:eastAsia="en-US"/>
    </w:rPr>
  </w:style>
  <w:style w:type="character" w:customStyle="1" w:styleId="20">
    <w:name w:val="页眉 字符"/>
    <w:basedOn w:val="16"/>
    <w:link w:val="10"/>
    <w:qFormat/>
    <w:uiPriority w:val="99"/>
    <w:rPr>
      <w:sz w:val="18"/>
      <w:szCs w:val="18"/>
    </w:rPr>
  </w:style>
  <w:style w:type="character" w:customStyle="1" w:styleId="21">
    <w:name w:val="页脚 字符"/>
    <w:basedOn w:val="16"/>
    <w:link w:val="9"/>
    <w:autoRedefine/>
    <w:qFormat/>
    <w:uiPriority w:val="99"/>
    <w:rPr>
      <w:sz w:val="18"/>
      <w:szCs w:val="18"/>
    </w:rPr>
  </w:style>
  <w:style w:type="character" w:customStyle="1" w:styleId="22">
    <w:name w:val="标题 1 字符"/>
    <w:basedOn w:val="16"/>
    <w:link w:val="2"/>
    <w:autoRedefine/>
    <w:qFormat/>
    <w:uiPriority w:val="9"/>
    <w:rPr>
      <w:rFonts w:eastAsia="黑体"/>
      <w:bCs/>
      <w:kern w:val="44"/>
      <w:sz w:val="24"/>
      <w:szCs w:val="44"/>
    </w:rPr>
  </w:style>
  <w:style w:type="character" w:customStyle="1" w:styleId="23">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4">
    <w:name w:val="标题 3 字符"/>
    <w:basedOn w:val="16"/>
    <w:link w:val="4"/>
    <w:autoRedefine/>
    <w:qFormat/>
    <w:uiPriority w:val="9"/>
    <w:rPr>
      <w:b/>
      <w:bCs/>
      <w:sz w:val="32"/>
      <w:szCs w:val="32"/>
    </w:rPr>
  </w:style>
  <w:style w:type="paragraph" w:styleId="25">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TOC 标题1"/>
    <w:basedOn w:val="2"/>
    <w:next w:val="1"/>
    <w:autoRedefine/>
    <w:unhideWhenUsed/>
    <w:qFormat/>
    <w:uiPriority w:val="39"/>
    <w:pPr>
      <w:widowControl/>
      <w:spacing w:before="24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 w:type="character" w:styleId="27">
    <w:name w:val="Placeholder Text"/>
    <w:basedOn w:val="16"/>
    <w:autoRedefine/>
    <w:semiHidden/>
    <w:qFormat/>
    <w:uiPriority w:val="99"/>
    <w:rPr>
      <w:color w:val="808080"/>
    </w:rPr>
  </w:style>
  <w:style w:type="character" w:customStyle="1" w:styleId="28">
    <w:name w:val="批注文字 字符"/>
    <w:basedOn w:val="16"/>
    <w:link w:val="5"/>
    <w:autoRedefine/>
    <w:semiHidden/>
    <w:qFormat/>
    <w:uiPriority w:val="99"/>
  </w:style>
  <w:style w:type="character" w:customStyle="1" w:styleId="29">
    <w:name w:val="批注主题 字符"/>
    <w:basedOn w:val="28"/>
    <w:link w:val="13"/>
    <w:autoRedefine/>
    <w:semiHidden/>
    <w:qFormat/>
    <w:uiPriority w:val="99"/>
    <w:rPr>
      <w:b/>
      <w:bCs/>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框文本 字符"/>
    <w:basedOn w:val="16"/>
    <w:link w:val="8"/>
    <w:autoRedefine/>
    <w:semiHidden/>
    <w:qFormat/>
    <w:uiPriority w:val="99"/>
    <w:rPr>
      <w:sz w:val="18"/>
      <w:szCs w:val="18"/>
    </w:rPr>
  </w:style>
  <w:style w:type="paragraph" w:customStyle="1" w:styleId="32">
    <w:name w:val="TOC Heading"/>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3273</Words>
  <Characters>3945</Characters>
  <Lines>42</Lines>
  <Paragraphs>12</Paragraphs>
  <TotalTime>745</TotalTime>
  <ScaleCrop>false</ScaleCrop>
  <LinksUpToDate>false</LinksUpToDate>
  <CharactersWithSpaces>4694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2024-09-13T08:06:00Z</dcterms:created>
  <dc:creator>刘斐然</dc:creator>
  <cp:lastModifiedBy>依然Mr.沈</cp:lastModifiedBy>
  <cp:lastPrinted>2024-11-20T02:54:00Z</cp:lastPrinted>
  <dcterms:modified xsi:type="dcterms:W3CDTF">2024-12-23T01:28:45Z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6A6BA8EE1C5D4729AEF1615BBA26ECCA_12</vt:lpwstr>
  </property>
</Properties>
</file>